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56" w:rsidRPr="00354D2C" w:rsidRDefault="00AB7F56" w:rsidP="00C630F6">
      <w:pPr>
        <w:tabs>
          <w:tab w:val="left" w:pos="284"/>
        </w:tabs>
        <w:jc w:val="right"/>
        <w:rPr>
          <w:rFonts w:cs="Arial"/>
          <w:b/>
        </w:rPr>
      </w:pPr>
      <w:r w:rsidRPr="00354D2C">
        <w:rPr>
          <w:rFonts w:cs="Arial"/>
          <w:b/>
        </w:rPr>
        <w:t>Appendix A</w:t>
      </w:r>
    </w:p>
    <w:p w:rsidR="00AB7F56" w:rsidRDefault="00AB7F56" w:rsidP="00C630F6">
      <w:pPr>
        <w:tabs>
          <w:tab w:val="left" w:pos="284"/>
        </w:tabs>
      </w:pPr>
    </w:p>
    <w:p w:rsidR="00AB7F56" w:rsidRDefault="00AB7F56" w:rsidP="00C630F6">
      <w:pPr>
        <w:tabs>
          <w:tab w:val="left" w:pos="284"/>
        </w:tabs>
      </w:pPr>
    </w:p>
    <w:p w:rsidR="00AB7F56" w:rsidRDefault="00AB7F56" w:rsidP="00C630F6">
      <w:pPr>
        <w:tabs>
          <w:tab w:val="left" w:pos="284"/>
        </w:tabs>
        <w:rPr>
          <w:rFonts w:cs="Arial"/>
          <w:b/>
          <w:sz w:val="36"/>
          <w:szCs w:val="36"/>
        </w:rPr>
      </w:pPr>
    </w:p>
    <w:p w:rsidR="00AB7F56" w:rsidRDefault="00AB7F56" w:rsidP="00C630F6">
      <w:pPr>
        <w:rPr>
          <w:rFonts w:cs="Arial"/>
          <w:b/>
          <w:sz w:val="36"/>
          <w:szCs w:val="36"/>
        </w:rPr>
      </w:pPr>
    </w:p>
    <w:p w:rsidR="00AB7F56" w:rsidRDefault="00AB7F56" w:rsidP="00C630F6">
      <w:pPr>
        <w:tabs>
          <w:tab w:val="left" w:pos="284"/>
        </w:tabs>
        <w:rPr>
          <w:rFonts w:cs="Arial"/>
          <w:b/>
          <w:sz w:val="36"/>
          <w:szCs w:val="36"/>
        </w:rPr>
      </w:pPr>
      <w:smartTag w:uri="urn:schemas-microsoft-com:office:smarttags" w:element="place">
        <w:r>
          <w:rPr>
            <w:rFonts w:cs="Arial"/>
            <w:b/>
            <w:sz w:val="36"/>
            <w:szCs w:val="36"/>
          </w:rPr>
          <w:t>Lancashire</w:t>
        </w:r>
      </w:smartTag>
      <w:r>
        <w:rPr>
          <w:rFonts w:cs="Arial"/>
          <w:b/>
          <w:sz w:val="36"/>
          <w:szCs w:val="36"/>
        </w:rPr>
        <w:t xml:space="preserve"> County Council</w:t>
      </w:r>
    </w:p>
    <w:p w:rsidR="00AB7F56" w:rsidRDefault="00AB7F56" w:rsidP="00C630F6">
      <w:pPr>
        <w:tabs>
          <w:tab w:val="left" w:pos="284"/>
        </w:tabs>
        <w:rPr>
          <w:rFonts w:cs="Arial"/>
          <w:b/>
          <w:sz w:val="36"/>
          <w:szCs w:val="36"/>
        </w:rPr>
      </w:pPr>
      <w:r>
        <w:rPr>
          <w:rFonts w:cs="Arial"/>
          <w:b/>
          <w:sz w:val="36"/>
          <w:szCs w:val="36"/>
        </w:rPr>
        <w:t>Internal Audit Service</w:t>
      </w:r>
    </w:p>
    <w:p w:rsidR="00AB7F56" w:rsidRDefault="00AB7F56" w:rsidP="00C630F6">
      <w:pPr>
        <w:tabs>
          <w:tab w:val="left" w:pos="284"/>
        </w:tabs>
        <w:rPr>
          <w:rFonts w:cs="Arial"/>
          <w:sz w:val="32"/>
          <w:szCs w:val="32"/>
        </w:rPr>
      </w:pPr>
    </w:p>
    <w:p w:rsidR="00AB7F56" w:rsidRDefault="00AB7F56" w:rsidP="00C630F6">
      <w:pPr>
        <w:tabs>
          <w:tab w:val="left" w:pos="284"/>
        </w:tabs>
        <w:rPr>
          <w:rFonts w:cs="Arial"/>
          <w:sz w:val="32"/>
          <w:szCs w:val="32"/>
        </w:rPr>
      </w:pPr>
    </w:p>
    <w:p w:rsidR="00AB7F56" w:rsidRDefault="00AB7F56" w:rsidP="00C630F6">
      <w:pPr>
        <w:tabs>
          <w:tab w:val="left" w:pos="284"/>
        </w:tabs>
        <w:rPr>
          <w:rFonts w:cs="Arial"/>
          <w:sz w:val="32"/>
          <w:szCs w:val="32"/>
        </w:rPr>
      </w:pPr>
    </w:p>
    <w:p w:rsidR="00AB7F56" w:rsidRDefault="00AB7F56" w:rsidP="00C630F6">
      <w:pPr>
        <w:tabs>
          <w:tab w:val="left" w:pos="284"/>
        </w:tabs>
        <w:rPr>
          <w:rFonts w:cs="Arial"/>
          <w:b/>
          <w:sz w:val="44"/>
          <w:szCs w:val="44"/>
        </w:rPr>
      </w:pPr>
      <w:r>
        <w:rPr>
          <w:rFonts w:cs="Arial"/>
          <w:b/>
          <w:sz w:val="44"/>
          <w:szCs w:val="44"/>
        </w:rPr>
        <w:t xml:space="preserve">Annual report of the </w:t>
      </w:r>
      <w:r w:rsidR="00EA1D06">
        <w:rPr>
          <w:rFonts w:cs="Arial"/>
          <w:b/>
          <w:sz w:val="44"/>
          <w:szCs w:val="44"/>
        </w:rPr>
        <w:t>C</w:t>
      </w:r>
      <w:r w:rsidR="008B1E51">
        <w:rPr>
          <w:rFonts w:cs="Arial"/>
          <w:b/>
          <w:sz w:val="44"/>
          <w:szCs w:val="44"/>
        </w:rPr>
        <w:t>hief</w:t>
      </w:r>
      <w:r>
        <w:rPr>
          <w:rFonts w:cs="Arial"/>
          <w:b/>
          <w:sz w:val="44"/>
          <w:szCs w:val="44"/>
        </w:rPr>
        <w:t xml:space="preserve"> </w:t>
      </w:r>
      <w:r w:rsidR="00EA1D06">
        <w:rPr>
          <w:rFonts w:cs="Arial"/>
          <w:b/>
          <w:sz w:val="44"/>
          <w:szCs w:val="44"/>
        </w:rPr>
        <w:t>I</w:t>
      </w:r>
      <w:r>
        <w:rPr>
          <w:rFonts w:cs="Arial"/>
          <w:b/>
          <w:sz w:val="44"/>
          <w:szCs w:val="44"/>
        </w:rPr>
        <w:t xml:space="preserve">nternal </w:t>
      </w:r>
      <w:r w:rsidR="00EA1D06">
        <w:rPr>
          <w:rFonts w:cs="Arial"/>
          <w:b/>
          <w:sz w:val="44"/>
          <w:szCs w:val="44"/>
        </w:rPr>
        <w:t>A</w:t>
      </w:r>
      <w:r>
        <w:rPr>
          <w:rFonts w:cs="Arial"/>
          <w:b/>
          <w:sz w:val="44"/>
          <w:szCs w:val="44"/>
        </w:rPr>
        <w:t>udit</w:t>
      </w:r>
      <w:r w:rsidR="008B1E51">
        <w:rPr>
          <w:rFonts w:cs="Arial"/>
          <w:b/>
          <w:sz w:val="44"/>
          <w:szCs w:val="44"/>
        </w:rPr>
        <w:t>or</w:t>
      </w:r>
      <w:r>
        <w:rPr>
          <w:rFonts w:cs="Arial"/>
          <w:b/>
          <w:sz w:val="44"/>
          <w:szCs w:val="44"/>
        </w:rPr>
        <w:t xml:space="preserve"> </w:t>
      </w:r>
      <w:r w:rsidR="008B1E51">
        <w:rPr>
          <w:rFonts w:cs="Arial"/>
          <w:b/>
          <w:sz w:val="44"/>
          <w:szCs w:val="44"/>
        </w:rPr>
        <w:t>for the year ended 31 March 201</w:t>
      </w:r>
      <w:r w:rsidR="00351406">
        <w:rPr>
          <w:rFonts w:cs="Arial"/>
          <w:b/>
          <w:sz w:val="44"/>
          <w:szCs w:val="44"/>
        </w:rPr>
        <w:t>4</w:t>
      </w:r>
    </w:p>
    <w:p w:rsidR="00AB7F56" w:rsidRDefault="00AB7F56" w:rsidP="00C630F6">
      <w:pPr>
        <w:tabs>
          <w:tab w:val="left" w:pos="284"/>
        </w:tabs>
        <w:rPr>
          <w:rFonts w:cs="Arial"/>
          <w:b/>
          <w:sz w:val="44"/>
          <w:szCs w:val="44"/>
        </w:rPr>
      </w:pPr>
    </w:p>
    <w:p w:rsidR="00AB7F56" w:rsidRDefault="00AB7F56" w:rsidP="00C630F6">
      <w:pPr>
        <w:tabs>
          <w:tab w:val="left" w:pos="284"/>
        </w:tabs>
        <w:rPr>
          <w:rFonts w:cs="Arial"/>
          <w:b/>
          <w:sz w:val="36"/>
          <w:szCs w:val="36"/>
        </w:rPr>
      </w:pPr>
    </w:p>
    <w:p w:rsidR="00AB7F56" w:rsidRDefault="00AB7F56" w:rsidP="00C630F6">
      <w:pPr>
        <w:tabs>
          <w:tab w:val="left" w:pos="284"/>
        </w:tabs>
        <w:rPr>
          <w:rFonts w:cs="Arial"/>
        </w:rPr>
      </w:pPr>
    </w:p>
    <w:p w:rsidR="00AB7F56" w:rsidRDefault="00AB7F56" w:rsidP="00C630F6">
      <w:pPr>
        <w:tabs>
          <w:tab w:val="left" w:pos="284"/>
        </w:tabs>
        <w:rPr>
          <w:rFonts w:cs="Arial"/>
        </w:rPr>
      </w:pPr>
    </w:p>
    <w:p w:rsidR="00AB7F56" w:rsidRDefault="00AB7F56" w:rsidP="00C630F6">
      <w:pPr>
        <w:tabs>
          <w:tab w:val="left" w:pos="284"/>
        </w:tabs>
        <w:rPr>
          <w:rFonts w:cs="Arial"/>
        </w:rPr>
      </w:pPr>
    </w:p>
    <w:p w:rsidR="00AB7F56" w:rsidRDefault="00AB7F56" w:rsidP="00C630F6">
      <w:pPr>
        <w:tabs>
          <w:tab w:val="left" w:pos="284"/>
        </w:tabs>
        <w:rPr>
          <w:rFonts w:cs="Arial"/>
        </w:rPr>
      </w:pPr>
    </w:p>
    <w:p w:rsidR="00AB7F56" w:rsidRDefault="00AB7F56" w:rsidP="00C630F6">
      <w:pPr>
        <w:tabs>
          <w:tab w:val="left" w:pos="284"/>
        </w:tabs>
        <w:rPr>
          <w:rFonts w:cs="Arial"/>
        </w:rPr>
      </w:pPr>
    </w:p>
    <w:p w:rsidR="00AB7F56" w:rsidRDefault="00AB7F56" w:rsidP="00C630F6">
      <w:pPr>
        <w:tabs>
          <w:tab w:val="left" w:pos="284"/>
        </w:tabs>
        <w:rPr>
          <w:rFonts w:cs="Arial"/>
        </w:rPr>
      </w:pPr>
    </w:p>
    <w:p w:rsidR="00AB7F56" w:rsidRDefault="00AB7F56" w:rsidP="00C630F6">
      <w:pPr>
        <w:tabs>
          <w:tab w:val="left" w:pos="284"/>
        </w:tabs>
        <w:rPr>
          <w:rFonts w:cs="Arial"/>
        </w:rPr>
      </w:pPr>
    </w:p>
    <w:p w:rsidR="00AB7F56" w:rsidRDefault="00AB7F56" w:rsidP="00C630F6">
      <w:pPr>
        <w:tabs>
          <w:tab w:val="left" w:pos="284"/>
        </w:tabs>
        <w:rPr>
          <w:rFonts w:cs="Arial"/>
        </w:rPr>
      </w:pPr>
    </w:p>
    <w:p w:rsidR="00AB7F56" w:rsidRDefault="00AB7F56" w:rsidP="00C630F6">
      <w:pPr>
        <w:tabs>
          <w:tab w:val="left" w:pos="284"/>
        </w:tabs>
        <w:rPr>
          <w:rFonts w:cs="Arial"/>
        </w:rPr>
      </w:pPr>
    </w:p>
    <w:p w:rsidR="00AB7F56" w:rsidRDefault="00AB7F56" w:rsidP="00C630F6">
      <w:pPr>
        <w:tabs>
          <w:tab w:val="left" w:pos="284"/>
        </w:tabs>
        <w:rPr>
          <w:rFonts w:cs="Arial"/>
        </w:rPr>
      </w:pPr>
    </w:p>
    <w:p w:rsidR="00AB7F56" w:rsidRDefault="00AB7F56" w:rsidP="00C630F6">
      <w:pPr>
        <w:tabs>
          <w:tab w:val="left" w:pos="284"/>
        </w:tabs>
        <w:rPr>
          <w:rFonts w:cs="Arial"/>
        </w:rPr>
      </w:pPr>
    </w:p>
    <w:p w:rsidR="00AB7F56" w:rsidRDefault="00AB7F56" w:rsidP="00C630F6">
      <w:pPr>
        <w:tabs>
          <w:tab w:val="left" w:pos="284"/>
        </w:tabs>
        <w:rPr>
          <w:rFonts w:cs="Arial"/>
        </w:rPr>
      </w:pPr>
    </w:p>
    <w:p w:rsidR="00AB7F56" w:rsidRDefault="00AB7F56" w:rsidP="00C630F6">
      <w:pPr>
        <w:tabs>
          <w:tab w:val="left" w:pos="284"/>
        </w:tabs>
        <w:rPr>
          <w:rFonts w:cs="Arial"/>
        </w:rPr>
      </w:pPr>
    </w:p>
    <w:p w:rsidR="00AB7F56" w:rsidRDefault="00AB7F56" w:rsidP="00C630F6">
      <w:pPr>
        <w:tabs>
          <w:tab w:val="left" w:pos="284"/>
        </w:tabs>
        <w:rPr>
          <w:rFonts w:cs="Arial"/>
        </w:rPr>
      </w:pPr>
    </w:p>
    <w:p w:rsidR="00AB7F56" w:rsidRDefault="00AB7F56" w:rsidP="00C630F6">
      <w:pPr>
        <w:tabs>
          <w:tab w:val="left" w:pos="284"/>
        </w:tabs>
        <w:rPr>
          <w:rFonts w:cs="Arial"/>
        </w:rPr>
      </w:pPr>
    </w:p>
    <w:p w:rsidR="00AB7F56" w:rsidRDefault="00AB7F56" w:rsidP="00C630F6">
      <w:pPr>
        <w:tabs>
          <w:tab w:val="left" w:pos="284"/>
          <w:tab w:val="right" w:pos="7920"/>
        </w:tabs>
        <w:spacing w:before="120" w:after="120"/>
        <w:jc w:val="right"/>
        <w:rPr>
          <w:rFonts w:cs="Arial"/>
        </w:rPr>
        <w:sectPr w:rsidR="00AB7F56" w:rsidSect="00EF1642">
          <w:headerReference w:type="default" r:id="rId9"/>
          <w:footerReference w:type="even" r:id="rId10"/>
          <w:footerReference w:type="default" r:id="rId11"/>
          <w:headerReference w:type="first" r:id="rId12"/>
          <w:pgSz w:w="11906" w:h="16838" w:code="9"/>
          <w:pgMar w:top="1259" w:right="1134" w:bottom="1258" w:left="1418" w:header="709" w:footer="752" w:gutter="0"/>
          <w:cols w:space="708"/>
          <w:titlePg/>
          <w:docGrid w:linePitch="360"/>
        </w:sectPr>
      </w:pPr>
      <w:r>
        <w:rPr>
          <w:rFonts w:cs="Arial"/>
          <w:b/>
          <w:position w:val="100"/>
          <w:sz w:val="28"/>
          <w:szCs w:val="28"/>
        </w:rPr>
        <w:tab/>
      </w:r>
      <w:r w:rsidR="00FE0866">
        <w:rPr>
          <w:rFonts w:cs="Arial"/>
          <w:noProof/>
        </w:rPr>
        <w:drawing>
          <wp:inline distT="0" distB="0" distL="0" distR="0">
            <wp:extent cx="2341880" cy="1181735"/>
            <wp:effectExtent l="19050" t="0" r="1270" b="0"/>
            <wp:docPr id="1" name="Picture 1" descr="LCC logo for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 logo for A4.JPG"/>
                    <pic:cNvPicPr>
                      <a:picLocks noChangeAspect="1" noChangeArrowheads="1"/>
                    </pic:cNvPicPr>
                  </pic:nvPicPr>
                  <pic:blipFill>
                    <a:blip r:embed="rId13"/>
                    <a:srcRect/>
                    <a:stretch>
                      <a:fillRect/>
                    </a:stretch>
                  </pic:blipFill>
                  <pic:spPr bwMode="auto">
                    <a:xfrm>
                      <a:off x="0" y="0"/>
                      <a:ext cx="2341880" cy="1181735"/>
                    </a:xfrm>
                    <a:prstGeom prst="rect">
                      <a:avLst/>
                    </a:prstGeom>
                    <a:noFill/>
                    <a:ln w="9525">
                      <a:noFill/>
                      <a:miter lim="800000"/>
                      <a:headEnd/>
                      <a:tailEnd/>
                    </a:ln>
                  </pic:spPr>
                </pic:pic>
              </a:graphicData>
            </a:graphic>
          </wp:inline>
        </w:drawing>
      </w:r>
    </w:p>
    <w:p w:rsidR="00AB7F56" w:rsidRDefault="00AB7F56" w:rsidP="00C630F6">
      <w:pPr>
        <w:tabs>
          <w:tab w:val="left" w:pos="284"/>
        </w:tabs>
        <w:spacing w:before="120" w:after="120"/>
        <w:rPr>
          <w:b/>
          <w:sz w:val="32"/>
          <w:szCs w:val="32"/>
        </w:rPr>
      </w:pPr>
    </w:p>
    <w:p w:rsidR="00AB7F56" w:rsidRDefault="00AB7F56" w:rsidP="00C630F6">
      <w:pPr>
        <w:tabs>
          <w:tab w:val="left" w:pos="284"/>
        </w:tabs>
        <w:spacing w:before="120" w:after="120"/>
        <w:rPr>
          <w:b/>
          <w:sz w:val="32"/>
          <w:szCs w:val="32"/>
        </w:rPr>
      </w:pPr>
    </w:p>
    <w:p w:rsidR="00AB7F56" w:rsidRDefault="00AB7F56" w:rsidP="00C630F6">
      <w:pPr>
        <w:tabs>
          <w:tab w:val="left" w:pos="284"/>
        </w:tabs>
        <w:spacing w:before="120" w:after="120"/>
        <w:rPr>
          <w:rFonts w:cs="Arial"/>
          <w:b/>
          <w:sz w:val="32"/>
          <w:szCs w:val="32"/>
        </w:rPr>
      </w:pPr>
      <w:r>
        <w:rPr>
          <w:rFonts w:cs="Arial"/>
          <w:b/>
          <w:sz w:val="32"/>
          <w:szCs w:val="32"/>
        </w:rPr>
        <w:t>Contents</w:t>
      </w:r>
    </w:p>
    <w:p w:rsidR="00AB7F56" w:rsidRDefault="00AB7F56" w:rsidP="00C630F6">
      <w:pPr>
        <w:tabs>
          <w:tab w:val="left" w:pos="284"/>
        </w:tabs>
        <w:spacing w:before="120" w:after="120"/>
        <w:rPr>
          <w:rFonts w:cs="Arial"/>
        </w:rPr>
      </w:pPr>
    </w:p>
    <w:tbl>
      <w:tblPr>
        <w:tblW w:w="0" w:type="auto"/>
        <w:tblLook w:val="01E0" w:firstRow="1" w:lastRow="1" w:firstColumn="1" w:lastColumn="1" w:noHBand="0" w:noVBand="0"/>
      </w:tblPr>
      <w:tblGrid>
        <w:gridCol w:w="611"/>
        <w:gridCol w:w="7294"/>
        <w:gridCol w:w="1134"/>
      </w:tblGrid>
      <w:tr w:rsidR="003E44F1" w:rsidRPr="003E44F1" w:rsidTr="00F77F58">
        <w:tc>
          <w:tcPr>
            <w:tcW w:w="7905" w:type="dxa"/>
            <w:gridSpan w:val="2"/>
          </w:tcPr>
          <w:p w:rsidR="00AB7F56" w:rsidRPr="003E44F1" w:rsidRDefault="00AB7F56" w:rsidP="00C630F6">
            <w:pPr>
              <w:tabs>
                <w:tab w:val="left" w:pos="284"/>
              </w:tabs>
              <w:spacing w:before="120" w:after="120"/>
              <w:rPr>
                <w:rFonts w:cs="Arial"/>
                <w:b/>
              </w:rPr>
            </w:pPr>
            <w:r w:rsidRPr="003E44F1">
              <w:rPr>
                <w:rFonts w:cs="Arial"/>
                <w:b/>
              </w:rPr>
              <w:t>Section</w:t>
            </w:r>
          </w:p>
        </w:tc>
        <w:tc>
          <w:tcPr>
            <w:tcW w:w="1134" w:type="dxa"/>
          </w:tcPr>
          <w:p w:rsidR="00AB7F56" w:rsidRPr="003E44F1" w:rsidRDefault="00AB7F56" w:rsidP="00C630F6">
            <w:pPr>
              <w:tabs>
                <w:tab w:val="left" w:pos="284"/>
              </w:tabs>
              <w:spacing w:before="120" w:after="120"/>
              <w:jc w:val="center"/>
              <w:rPr>
                <w:rFonts w:cs="Arial"/>
                <w:b/>
              </w:rPr>
            </w:pPr>
            <w:r w:rsidRPr="003E44F1">
              <w:rPr>
                <w:rFonts w:cs="Arial"/>
                <w:b/>
              </w:rPr>
              <w:t>Page</w:t>
            </w:r>
          </w:p>
        </w:tc>
      </w:tr>
      <w:tr w:rsidR="003E44F1" w:rsidRPr="003E44F1" w:rsidTr="00F77F58">
        <w:tc>
          <w:tcPr>
            <w:tcW w:w="611" w:type="dxa"/>
          </w:tcPr>
          <w:p w:rsidR="00AB7F56" w:rsidRPr="003E44F1" w:rsidRDefault="00AB7F56" w:rsidP="00C630F6">
            <w:pPr>
              <w:pStyle w:val="Heading1"/>
              <w:numPr>
                <w:ilvl w:val="0"/>
                <w:numId w:val="3"/>
              </w:numPr>
              <w:tabs>
                <w:tab w:val="left" w:pos="284"/>
              </w:tabs>
              <w:spacing w:before="120" w:after="120"/>
              <w:rPr>
                <w:rFonts w:ascii="Arial" w:hAnsi="Arial" w:cs="Arial"/>
                <w:b w:val="0"/>
                <w:sz w:val="24"/>
                <w:szCs w:val="24"/>
              </w:rPr>
            </w:pPr>
          </w:p>
        </w:tc>
        <w:tc>
          <w:tcPr>
            <w:tcW w:w="7294" w:type="dxa"/>
          </w:tcPr>
          <w:p w:rsidR="00AB7F56" w:rsidRPr="003E44F1" w:rsidRDefault="00AB7F56" w:rsidP="00C630F6">
            <w:pPr>
              <w:pStyle w:val="Heading1"/>
              <w:tabs>
                <w:tab w:val="left" w:pos="284"/>
              </w:tabs>
              <w:spacing w:before="120" w:after="120"/>
              <w:rPr>
                <w:rFonts w:ascii="Arial" w:hAnsi="Arial" w:cs="Arial"/>
                <w:b w:val="0"/>
                <w:sz w:val="24"/>
                <w:szCs w:val="24"/>
              </w:rPr>
            </w:pPr>
            <w:r w:rsidRPr="003E44F1">
              <w:rPr>
                <w:rFonts w:ascii="Arial" w:hAnsi="Arial" w:cs="Arial"/>
                <w:b w:val="0"/>
                <w:sz w:val="24"/>
                <w:szCs w:val="24"/>
              </w:rPr>
              <w:t>Introduction</w:t>
            </w:r>
          </w:p>
        </w:tc>
        <w:tc>
          <w:tcPr>
            <w:tcW w:w="1134" w:type="dxa"/>
          </w:tcPr>
          <w:p w:rsidR="00AB7F56" w:rsidRPr="00E35CD6" w:rsidRDefault="00AB7F56" w:rsidP="00C630F6">
            <w:pPr>
              <w:pStyle w:val="Heading1"/>
              <w:tabs>
                <w:tab w:val="left" w:pos="284"/>
              </w:tabs>
              <w:spacing w:before="120" w:after="120"/>
              <w:jc w:val="center"/>
              <w:rPr>
                <w:rFonts w:ascii="Arial" w:hAnsi="Arial" w:cs="Arial"/>
                <w:b w:val="0"/>
                <w:sz w:val="24"/>
                <w:szCs w:val="24"/>
              </w:rPr>
            </w:pPr>
            <w:r w:rsidRPr="00E35CD6">
              <w:rPr>
                <w:rFonts w:ascii="Arial" w:hAnsi="Arial" w:cs="Arial"/>
                <w:b w:val="0"/>
                <w:sz w:val="24"/>
                <w:szCs w:val="24"/>
              </w:rPr>
              <w:t>1</w:t>
            </w:r>
          </w:p>
        </w:tc>
      </w:tr>
      <w:tr w:rsidR="003E44F1" w:rsidRPr="003E44F1" w:rsidTr="00F77F58">
        <w:tc>
          <w:tcPr>
            <w:tcW w:w="611" w:type="dxa"/>
          </w:tcPr>
          <w:p w:rsidR="00AB7F56" w:rsidRPr="003E44F1" w:rsidRDefault="00AB7F56" w:rsidP="00C630F6">
            <w:pPr>
              <w:pStyle w:val="Heading1"/>
              <w:numPr>
                <w:ilvl w:val="0"/>
                <w:numId w:val="3"/>
              </w:numPr>
              <w:tabs>
                <w:tab w:val="left" w:pos="284"/>
              </w:tabs>
              <w:spacing w:before="120" w:after="120"/>
              <w:rPr>
                <w:rFonts w:ascii="Arial" w:hAnsi="Arial" w:cs="Arial"/>
                <w:b w:val="0"/>
                <w:sz w:val="24"/>
                <w:szCs w:val="24"/>
              </w:rPr>
            </w:pPr>
          </w:p>
        </w:tc>
        <w:tc>
          <w:tcPr>
            <w:tcW w:w="7294" w:type="dxa"/>
          </w:tcPr>
          <w:p w:rsidR="00AB7F56" w:rsidRPr="003E44F1" w:rsidRDefault="00E35CD6" w:rsidP="00C630F6">
            <w:pPr>
              <w:pStyle w:val="Heading1"/>
              <w:tabs>
                <w:tab w:val="left" w:pos="284"/>
              </w:tabs>
              <w:spacing w:before="120" w:after="120"/>
              <w:rPr>
                <w:rFonts w:ascii="Arial" w:hAnsi="Arial" w:cs="Arial"/>
                <w:b w:val="0"/>
                <w:sz w:val="24"/>
                <w:szCs w:val="24"/>
              </w:rPr>
            </w:pPr>
            <w:r w:rsidRPr="00E35CD6">
              <w:rPr>
                <w:rFonts w:ascii="Arial" w:hAnsi="Arial" w:cs="Arial"/>
                <w:b w:val="0"/>
                <w:sz w:val="24"/>
                <w:szCs w:val="24"/>
              </w:rPr>
              <w:t>Summary assessment of governance, risk management and internal control</w:t>
            </w:r>
          </w:p>
        </w:tc>
        <w:tc>
          <w:tcPr>
            <w:tcW w:w="1134" w:type="dxa"/>
          </w:tcPr>
          <w:p w:rsidR="00AB7F56" w:rsidRPr="00E35CD6" w:rsidRDefault="00AB7F56" w:rsidP="00C630F6">
            <w:pPr>
              <w:pStyle w:val="Heading1"/>
              <w:tabs>
                <w:tab w:val="left" w:pos="284"/>
              </w:tabs>
              <w:spacing w:before="120" w:after="120"/>
              <w:jc w:val="center"/>
              <w:rPr>
                <w:rFonts w:ascii="Arial" w:hAnsi="Arial" w:cs="Arial"/>
                <w:b w:val="0"/>
                <w:sz w:val="24"/>
                <w:szCs w:val="24"/>
              </w:rPr>
            </w:pPr>
            <w:r w:rsidRPr="00E35CD6">
              <w:rPr>
                <w:rFonts w:ascii="Arial" w:hAnsi="Arial" w:cs="Arial"/>
                <w:b w:val="0"/>
                <w:sz w:val="24"/>
                <w:szCs w:val="24"/>
              </w:rPr>
              <w:t>2</w:t>
            </w:r>
          </w:p>
        </w:tc>
      </w:tr>
      <w:tr w:rsidR="003E44F1" w:rsidRPr="003E44F1" w:rsidTr="00F77F58">
        <w:tc>
          <w:tcPr>
            <w:tcW w:w="611" w:type="dxa"/>
          </w:tcPr>
          <w:p w:rsidR="00AB7F56" w:rsidRPr="003E44F1" w:rsidRDefault="00AB7F56" w:rsidP="00C630F6">
            <w:pPr>
              <w:pStyle w:val="Heading1"/>
              <w:numPr>
                <w:ilvl w:val="0"/>
                <w:numId w:val="3"/>
              </w:numPr>
              <w:tabs>
                <w:tab w:val="left" w:pos="284"/>
              </w:tabs>
              <w:spacing w:before="120" w:after="120"/>
              <w:rPr>
                <w:rFonts w:ascii="Arial" w:hAnsi="Arial" w:cs="Arial"/>
                <w:b w:val="0"/>
                <w:sz w:val="24"/>
                <w:szCs w:val="24"/>
              </w:rPr>
            </w:pPr>
          </w:p>
        </w:tc>
        <w:tc>
          <w:tcPr>
            <w:tcW w:w="7294" w:type="dxa"/>
          </w:tcPr>
          <w:p w:rsidR="00AB7F56" w:rsidRPr="003E44F1" w:rsidRDefault="00E35CD6" w:rsidP="00C630F6">
            <w:pPr>
              <w:pStyle w:val="Heading1"/>
              <w:tabs>
                <w:tab w:val="left" w:pos="284"/>
              </w:tabs>
              <w:spacing w:before="120" w:after="120"/>
              <w:rPr>
                <w:rFonts w:ascii="Arial" w:hAnsi="Arial" w:cs="Arial"/>
                <w:b w:val="0"/>
                <w:sz w:val="24"/>
                <w:szCs w:val="24"/>
              </w:rPr>
            </w:pPr>
            <w:r w:rsidRPr="00E35CD6">
              <w:rPr>
                <w:rFonts w:ascii="Arial" w:hAnsi="Arial" w:cs="Arial"/>
                <w:b w:val="0"/>
                <w:sz w:val="24"/>
                <w:szCs w:val="24"/>
              </w:rPr>
              <w:t>Summary of the assurance provided by the Internal Audit Service</w:t>
            </w:r>
          </w:p>
        </w:tc>
        <w:tc>
          <w:tcPr>
            <w:tcW w:w="1134" w:type="dxa"/>
          </w:tcPr>
          <w:p w:rsidR="00AB7F56" w:rsidRPr="00E35CD6" w:rsidRDefault="009759C1" w:rsidP="00C630F6">
            <w:pPr>
              <w:pStyle w:val="Heading1"/>
              <w:tabs>
                <w:tab w:val="left" w:pos="284"/>
              </w:tabs>
              <w:spacing w:before="120" w:after="120"/>
              <w:jc w:val="center"/>
              <w:rPr>
                <w:rFonts w:ascii="Arial" w:hAnsi="Arial" w:cs="Arial"/>
                <w:b w:val="0"/>
                <w:sz w:val="24"/>
                <w:szCs w:val="24"/>
              </w:rPr>
            </w:pPr>
            <w:r w:rsidRPr="00E35CD6">
              <w:rPr>
                <w:rFonts w:ascii="Arial" w:hAnsi="Arial" w:cs="Arial"/>
                <w:b w:val="0"/>
                <w:sz w:val="24"/>
                <w:szCs w:val="24"/>
              </w:rPr>
              <w:t>5</w:t>
            </w:r>
          </w:p>
        </w:tc>
      </w:tr>
      <w:tr w:rsidR="003E44F1" w:rsidRPr="003E44F1" w:rsidTr="00F77F58">
        <w:tc>
          <w:tcPr>
            <w:tcW w:w="611" w:type="dxa"/>
          </w:tcPr>
          <w:p w:rsidR="00AB7F56" w:rsidRPr="003E44F1" w:rsidRDefault="00AB7F56" w:rsidP="004C3855">
            <w:pPr>
              <w:pStyle w:val="Heading1"/>
              <w:numPr>
                <w:ilvl w:val="0"/>
                <w:numId w:val="3"/>
              </w:numPr>
              <w:tabs>
                <w:tab w:val="left" w:pos="284"/>
              </w:tabs>
              <w:spacing w:before="120" w:after="120"/>
              <w:rPr>
                <w:rFonts w:ascii="Arial" w:hAnsi="Arial" w:cs="Arial"/>
                <w:b w:val="0"/>
                <w:sz w:val="24"/>
                <w:szCs w:val="24"/>
              </w:rPr>
            </w:pPr>
          </w:p>
        </w:tc>
        <w:tc>
          <w:tcPr>
            <w:tcW w:w="7294" w:type="dxa"/>
          </w:tcPr>
          <w:p w:rsidR="00AB7F56" w:rsidRPr="003E44F1" w:rsidRDefault="00E35CD6" w:rsidP="00C630F6">
            <w:pPr>
              <w:pStyle w:val="Heading1"/>
              <w:tabs>
                <w:tab w:val="left" w:pos="284"/>
              </w:tabs>
              <w:spacing w:before="120" w:after="120" w:line="260" w:lineRule="atLeast"/>
              <w:rPr>
                <w:rFonts w:ascii="Arial" w:hAnsi="Arial" w:cs="Arial"/>
                <w:b w:val="0"/>
                <w:sz w:val="24"/>
                <w:szCs w:val="24"/>
              </w:rPr>
            </w:pPr>
            <w:r>
              <w:rPr>
                <w:rFonts w:ascii="Arial" w:hAnsi="Arial" w:cs="Arial"/>
                <w:b w:val="0"/>
                <w:sz w:val="24"/>
                <w:szCs w:val="24"/>
              </w:rPr>
              <w:t>Key issues and themes</w:t>
            </w:r>
          </w:p>
        </w:tc>
        <w:tc>
          <w:tcPr>
            <w:tcW w:w="1134" w:type="dxa"/>
          </w:tcPr>
          <w:p w:rsidR="00AB7F56" w:rsidRPr="00E35CD6" w:rsidRDefault="009759C1" w:rsidP="00C630F6">
            <w:pPr>
              <w:pStyle w:val="Heading1"/>
              <w:tabs>
                <w:tab w:val="left" w:pos="284"/>
              </w:tabs>
              <w:spacing w:before="120" w:after="120" w:line="260" w:lineRule="atLeast"/>
              <w:jc w:val="center"/>
              <w:rPr>
                <w:rFonts w:ascii="Arial" w:hAnsi="Arial" w:cs="Arial"/>
                <w:b w:val="0"/>
                <w:sz w:val="24"/>
                <w:szCs w:val="24"/>
              </w:rPr>
            </w:pPr>
            <w:r w:rsidRPr="00E35CD6">
              <w:rPr>
                <w:rFonts w:ascii="Arial" w:hAnsi="Arial" w:cs="Arial"/>
                <w:b w:val="0"/>
                <w:sz w:val="24"/>
                <w:szCs w:val="24"/>
              </w:rPr>
              <w:t>7</w:t>
            </w:r>
          </w:p>
        </w:tc>
      </w:tr>
      <w:tr w:rsidR="00E35CD6" w:rsidRPr="003E44F1" w:rsidTr="00F77F58">
        <w:tc>
          <w:tcPr>
            <w:tcW w:w="611" w:type="dxa"/>
          </w:tcPr>
          <w:p w:rsidR="00E35CD6" w:rsidRPr="003E44F1" w:rsidRDefault="00E35CD6" w:rsidP="004C3855">
            <w:pPr>
              <w:pStyle w:val="Heading1"/>
              <w:numPr>
                <w:ilvl w:val="0"/>
                <w:numId w:val="3"/>
              </w:numPr>
              <w:tabs>
                <w:tab w:val="left" w:pos="284"/>
              </w:tabs>
              <w:spacing w:before="120" w:after="120"/>
              <w:rPr>
                <w:rFonts w:ascii="Arial" w:hAnsi="Arial" w:cs="Arial"/>
                <w:b w:val="0"/>
                <w:sz w:val="24"/>
                <w:szCs w:val="24"/>
              </w:rPr>
            </w:pPr>
          </w:p>
        </w:tc>
        <w:tc>
          <w:tcPr>
            <w:tcW w:w="7294" w:type="dxa"/>
          </w:tcPr>
          <w:p w:rsidR="00E35CD6" w:rsidRPr="003E44F1" w:rsidRDefault="00E35CD6" w:rsidP="00C630F6">
            <w:pPr>
              <w:pStyle w:val="Heading1"/>
              <w:tabs>
                <w:tab w:val="left" w:pos="284"/>
              </w:tabs>
              <w:spacing w:before="120" w:after="120" w:line="260" w:lineRule="atLeast"/>
              <w:rPr>
                <w:rFonts w:ascii="Arial" w:hAnsi="Arial" w:cs="Arial"/>
                <w:b w:val="0"/>
                <w:sz w:val="24"/>
                <w:szCs w:val="24"/>
              </w:rPr>
            </w:pPr>
            <w:r w:rsidRPr="003E44F1">
              <w:rPr>
                <w:rFonts w:ascii="Arial" w:hAnsi="Arial" w:cs="Arial"/>
                <w:b w:val="0"/>
                <w:sz w:val="24"/>
                <w:szCs w:val="24"/>
              </w:rPr>
              <w:t>Implications for the annual governance statement</w:t>
            </w:r>
          </w:p>
        </w:tc>
        <w:tc>
          <w:tcPr>
            <w:tcW w:w="1134" w:type="dxa"/>
          </w:tcPr>
          <w:p w:rsidR="00E35CD6" w:rsidRPr="00E35CD6" w:rsidRDefault="00E35CD6" w:rsidP="00C630F6">
            <w:pPr>
              <w:pStyle w:val="Heading1"/>
              <w:tabs>
                <w:tab w:val="left" w:pos="284"/>
              </w:tabs>
              <w:spacing w:before="120" w:after="120" w:line="260" w:lineRule="atLeast"/>
              <w:jc w:val="center"/>
              <w:rPr>
                <w:rFonts w:ascii="Arial" w:hAnsi="Arial" w:cs="Arial"/>
                <w:b w:val="0"/>
                <w:sz w:val="24"/>
                <w:szCs w:val="24"/>
              </w:rPr>
            </w:pPr>
            <w:r w:rsidRPr="00E35CD6">
              <w:rPr>
                <w:rFonts w:ascii="Arial" w:hAnsi="Arial" w:cs="Arial"/>
                <w:b w:val="0"/>
                <w:sz w:val="24"/>
                <w:szCs w:val="24"/>
              </w:rPr>
              <w:t>9</w:t>
            </w:r>
          </w:p>
        </w:tc>
      </w:tr>
      <w:tr w:rsidR="003E44F1" w:rsidRPr="003E44F1" w:rsidTr="00F77F58">
        <w:tc>
          <w:tcPr>
            <w:tcW w:w="611" w:type="dxa"/>
          </w:tcPr>
          <w:p w:rsidR="00AB7F56" w:rsidRPr="003E44F1" w:rsidRDefault="00AB7F56" w:rsidP="004C3855">
            <w:pPr>
              <w:pStyle w:val="Heading1"/>
              <w:numPr>
                <w:ilvl w:val="0"/>
                <w:numId w:val="3"/>
              </w:numPr>
              <w:tabs>
                <w:tab w:val="left" w:pos="284"/>
              </w:tabs>
              <w:spacing w:before="120" w:after="120"/>
              <w:rPr>
                <w:rFonts w:ascii="Arial" w:hAnsi="Arial" w:cs="Arial"/>
                <w:b w:val="0"/>
                <w:sz w:val="24"/>
                <w:szCs w:val="24"/>
              </w:rPr>
            </w:pPr>
          </w:p>
        </w:tc>
        <w:tc>
          <w:tcPr>
            <w:tcW w:w="7294" w:type="dxa"/>
          </w:tcPr>
          <w:p w:rsidR="00AB7F56" w:rsidRPr="003E44F1" w:rsidRDefault="00F852D1" w:rsidP="00C630F6">
            <w:pPr>
              <w:pStyle w:val="Heading1"/>
              <w:tabs>
                <w:tab w:val="left" w:pos="284"/>
              </w:tabs>
              <w:spacing w:before="120" w:after="120" w:line="260" w:lineRule="atLeast"/>
              <w:rPr>
                <w:rFonts w:ascii="Arial" w:hAnsi="Arial" w:cs="Arial"/>
                <w:b w:val="0"/>
                <w:sz w:val="24"/>
                <w:szCs w:val="24"/>
              </w:rPr>
            </w:pPr>
            <w:r w:rsidRPr="003E44F1">
              <w:rPr>
                <w:rFonts w:ascii="Arial" w:hAnsi="Arial" w:cs="Arial"/>
                <w:b w:val="0"/>
                <w:sz w:val="24"/>
                <w:szCs w:val="24"/>
              </w:rPr>
              <w:t>Counter fraud and investigatory work</w:t>
            </w:r>
          </w:p>
        </w:tc>
        <w:tc>
          <w:tcPr>
            <w:tcW w:w="1134" w:type="dxa"/>
          </w:tcPr>
          <w:p w:rsidR="00533192" w:rsidRPr="00E35CD6" w:rsidRDefault="00E35CD6" w:rsidP="00C630F6">
            <w:pPr>
              <w:pStyle w:val="Heading1"/>
              <w:tabs>
                <w:tab w:val="left" w:pos="284"/>
              </w:tabs>
              <w:spacing w:before="120" w:after="120" w:line="260" w:lineRule="atLeast"/>
              <w:jc w:val="center"/>
              <w:rPr>
                <w:rFonts w:ascii="Arial" w:hAnsi="Arial" w:cs="Arial"/>
                <w:b w:val="0"/>
                <w:sz w:val="24"/>
                <w:szCs w:val="24"/>
              </w:rPr>
            </w:pPr>
            <w:r w:rsidRPr="00E35CD6">
              <w:rPr>
                <w:rFonts w:ascii="Arial" w:hAnsi="Arial" w:cs="Arial"/>
                <w:b w:val="0"/>
                <w:sz w:val="24"/>
                <w:szCs w:val="24"/>
              </w:rPr>
              <w:t>9</w:t>
            </w:r>
          </w:p>
        </w:tc>
      </w:tr>
      <w:tr w:rsidR="003E44F1" w:rsidRPr="003E44F1" w:rsidTr="00F77F58">
        <w:tc>
          <w:tcPr>
            <w:tcW w:w="611" w:type="dxa"/>
          </w:tcPr>
          <w:p w:rsidR="00AB7F56" w:rsidRPr="003E44F1" w:rsidRDefault="00AB7F56" w:rsidP="004C3855">
            <w:pPr>
              <w:pStyle w:val="Heading1"/>
              <w:numPr>
                <w:ilvl w:val="0"/>
                <w:numId w:val="3"/>
              </w:numPr>
              <w:tabs>
                <w:tab w:val="left" w:pos="284"/>
              </w:tabs>
              <w:spacing w:before="120" w:after="120"/>
              <w:rPr>
                <w:rFonts w:ascii="Arial" w:hAnsi="Arial" w:cs="Arial"/>
                <w:b w:val="0"/>
                <w:sz w:val="24"/>
                <w:szCs w:val="24"/>
              </w:rPr>
            </w:pPr>
          </w:p>
        </w:tc>
        <w:tc>
          <w:tcPr>
            <w:tcW w:w="7294" w:type="dxa"/>
          </w:tcPr>
          <w:p w:rsidR="00AB7F56" w:rsidRPr="003E44F1" w:rsidRDefault="00F852D1" w:rsidP="00BF74F5">
            <w:pPr>
              <w:pStyle w:val="Heading1"/>
              <w:tabs>
                <w:tab w:val="left" w:pos="284"/>
              </w:tabs>
              <w:spacing w:before="120" w:after="120" w:line="260" w:lineRule="atLeast"/>
              <w:rPr>
                <w:rFonts w:ascii="Arial" w:hAnsi="Arial" w:cs="Arial"/>
                <w:b w:val="0"/>
                <w:sz w:val="24"/>
                <w:szCs w:val="24"/>
              </w:rPr>
            </w:pPr>
            <w:r w:rsidRPr="003E44F1">
              <w:rPr>
                <w:rFonts w:ascii="Arial" w:hAnsi="Arial" w:cs="Arial"/>
                <w:b w:val="0"/>
                <w:sz w:val="24"/>
                <w:szCs w:val="24"/>
              </w:rPr>
              <w:t>Internal audit performance</w:t>
            </w:r>
          </w:p>
        </w:tc>
        <w:tc>
          <w:tcPr>
            <w:tcW w:w="1134" w:type="dxa"/>
          </w:tcPr>
          <w:p w:rsidR="00AB7F56" w:rsidRPr="00E35CD6" w:rsidRDefault="00E35CD6" w:rsidP="00C630F6">
            <w:pPr>
              <w:pStyle w:val="Heading1"/>
              <w:tabs>
                <w:tab w:val="left" w:pos="284"/>
              </w:tabs>
              <w:spacing w:before="120" w:after="120" w:line="260" w:lineRule="atLeast"/>
              <w:jc w:val="center"/>
              <w:rPr>
                <w:rFonts w:ascii="Arial" w:hAnsi="Arial" w:cs="Arial"/>
                <w:b w:val="0"/>
                <w:sz w:val="24"/>
                <w:szCs w:val="24"/>
              </w:rPr>
            </w:pPr>
            <w:r w:rsidRPr="00E35CD6">
              <w:rPr>
                <w:rFonts w:ascii="Arial" w:hAnsi="Arial" w:cs="Arial"/>
                <w:b w:val="0"/>
                <w:sz w:val="24"/>
                <w:szCs w:val="24"/>
              </w:rPr>
              <w:t>10</w:t>
            </w:r>
          </w:p>
        </w:tc>
      </w:tr>
      <w:tr w:rsidR="003E44F1" w:rsidRPr="003E44F1" w:rsidTr="00F77F58">
        <w:tc>
          <w:tcPr>
            <w:tcW w:w="9039" w:type="dxa"/>
            <w:gridSpan w:val="3"/>
          </w:tcPr>
          <w:p w:rsidR="00F77F58" w:rsidRPr="003E44F1" w:rsidRDefault="00F77F58" w:rsidP="00C630F6">
            <w:pPr>
              <w:pStyle w:val="BodyText"/>
              <w:tabs>
                <w:tab w:val="left" w:pos="284"/>
              </w:tabs>
              <w:spacing w:before="120" w:after="120"/>
              <w:rPr>
                <w:rFonts w:cs="Arial"/>
                <w:kern w:val="28"/>
              </w:rPr>
            </w:pPr>
          </w:p>
        </w:tc>
      </w:tr>
      <w:tr w:rsidR="003E44F1" w:rsidRPr="003E44F1" w:rsidTr="00F77F58">
        <w:tc>
          <w:tcPr>
            <w:tcW w:w="9039" w:type="dxa"/>
            <w:gridSpan w:val="3"/>
          </w:tcPr>
          <w:p w:rsidR="00AB7F56" w:rsidRPr="003E44F1" w:rsidRDefault="00AB7F56" w:rsidP="00455BD6">
            <w:pPr>
              <w:pStyle w:val="BodyText"/>
              <w:tabs>
                <w:tab w:val="left" w:pos="284"/>
              </w:tabs>
              <w:spacing w:before="120" w:after="120"/>
              <w:rPr>
                <w:rFonts w:cs="Arial"/>
                <w:kern w:val="28"/>
              </w:rPr>
            </w:pPr>
            <w:r w:rsidRPr="003E44F1">
              <w:rPr>
                <w:rFonts w:cs="Arial"/>
                <w:kern w:val="28"/>
              </w:rPr>
              <w:t xml:space="preserve">Annex A: </w:t>
            </w:r>
            <w:r w:rsidR="00026B0B" w:rsidRPr="003E44F1">
              <w:rPr>
                <w:rFonts w:cs="Arial"/>
                <w:kern w:val="28"/>
              </w:rPr>
              <w:t xml:space="preserve">Audit assurance levels and classification of </w:t>
            </w:r>
            <w:r w:rsidR="00455BD6">
              <w:rPr>
                <w:rFonts w:cs="Arial"/>
                <w:kern w:val="28"/>
              </w:rPr>
              <w:t>agreed actions</w:t>
            </w:r>
            <w:r w:rsidR="00026B0B" w:rsidRPr="003E44F1">
              <w:rPr>
                <w:rFonts w:cs="Arial"/>
                <w:kern w:val="28"/>
              </w:rPr>
              <w:t xml:space="preserve"> </w:t>
            </w:r>
          </w:p>
        </w:tc>
      </w:tr>
      <w:tr w:rsidR="003E44F1" w:rsidRPr="003E44F1" w:rsidTr="00F738A9">
        <w:tc>
          <w:tcPr>
            <w:tcW w:w="9039" w:type="dxa"/>
            <w:gridSpan w:val="3"/>
          </w:tcPr>
          <w:p w:rsidR="00A82AF5" w:rsidRPr="003E44F1" w:rsidRDefault="00A82AF5" w:rsidP="00F738A9">
            <w:pPr>
              <w:pStyle w:val="BodyText"/>
              <w:tabs>
                <w:tab w:val="left" w:pos="284"/>
              </w:tabs>
              <w:spacing w:before="120" w:after="120"/>
              <w:rPr>
                <w:b/>
                <w:sz w:val="28"/>
                <w:szCs w:val="28"/>
              </w:rPr>
            </w:pPr>
            <w:r w:rsidRPr="003E44F1">
              <w:rPr>
                <w:rFonts w:cs="Arial"/>
                <w:kern w:val="28"/>
              </w:rPr>
              <w:t>Annex B: Summary of internal audit assurance assignments 2013/14</w:t>
            </w:r>
          </w:p>
        </w:tc>
      </w:tr>
      <w:tr w:rsidR="003E44F1" w:rsidRPr="003E44F1" w:rsidTr="00F77F58">
        <w:tc>
          <w:tcPr>
            <w:tcW w:w="9039" w:type="dxa"/>
            <w:gridSpan w:val="3"/>
          </w:tcPr>
          <w:p w:rsidR="00F852D1" w:rsidRPr="003E44F1" w:rsidRDefault="00A82AF5" w:rsidP="00094CDD">
            <w:pPr>
              <w:pStyle w:val="BodyText"/>
              <w:tabs>
                <w:tab w:val="left" w:pos="284"/>
              </w:tabs>
              <w:spacing w:before="120" w:after="120"/>
              <w:rPr>
                <w:rFonts w:cs="Arial"/>
                <w:kern w:val="28"/>
              </w:rPr>
            </w:pPr>
            <w:r w:rsidRPr="003E44F1">
              <w:rPr>
                <w:rFonts w:cs="Arial"/>
                <w:kern w:val="28"/>
              </w:rPr>
              <w:t>Annex C</w:t>
            </w:r>
            <w:r w:rsidR="00F852D1" w:rsidRPr="003E44F1">
              <w:rPr>
                <w:rFonts w:cs="Arial"/>
                <w:kern w:val="28"/>
              </w:rPr>
              <w:t xml:space="preserve">: </w:t>
            </w:r>
            <w:r w:rsidR="0088598C" w:rsidRPr="003E44F1">
              <w:rPr>
                <w:rFonts w:cs="Arial"/>
                <w:kern w:val="28"/>
              </w:rPr>
              <w:t>Scope, responsibilities and assurance</w:t>
            </w:r>
          </w:p>
        </w:tc>
      </w:tr>
      <w:tr w:rsidR="003E44F1" w:rsidRPr="003E44F1" w:rsidTr="00F77F58">
        <w:tc>
          <w:tcPr>
            <w:tcW w:w="9039" w:type="dxa"/>
            <w:gridSpan w:val="3"/>
          </w:tcPr>
          <w:p w:rsidR="00CF1183" w:rsidRPr="003E44F1" w:rsidRDefault="00CF1183" w:rsidP="0088598C">
            <w:pPr>
              <w:pStyle w:val="BodyText"/>
              <w:tabs>
                <w:tab w:val="left" w:pos="284"/>
              </w:tabs>
              <w:spacing w:before="120" w:after="120"/>
              <w:rPr>
                <w:rFonts w:cs="Arial"/>
                <w:kern w:val="28"/>
              </w:rPr>
            </w:pPr>
            <w:r w:rsidRPr="003E44F1">
              <w:rPr>
                <w:rFonts w:cs="Arial"/>
                <w:kern w:val="28"/>
              </w:rPr>
              <w:t>Annex D: Detailed analysis of internal audit assurance assignments 2013/14</w:t>
            </w:r>
          </w:p>
        </w:tc>
      </w:tr>
    </w:tbl>
    <w:p w:rsidR="00AB7F56" w:rsidRDefault="00AB7F56" w:rsidP="00C630F6">
      <w:pPr>
        <w:tabs>
          <w:tab w:val="left" w:pos="284"/>
          <w:tab w:val="right" w:pos="7920"/>
        </w:tabs>
        <w:spacing w:before="120" w:after="120"/>
        <w:rPr>
          <w:rFonts w:cs="Arial"/>
          <w:b/>
        </w:rPr>
      </w:pPr>
    </w:p>
    <w:p w:rsidR="00AB7F56" w:rsidRDefault="00AB7F56" w:rsidP="00C630F6">
      <w:pPr>
        <w:tabs>
          <w:tab w:val="left" w:pos="284"/>
          <w:tab w:val="right" w:pos="7920"/>
        </w:tabs>
        <w:spacing w:before="120" w:after="120"/>
        <w:rPr>
          <w:rFonts w:cs="Arial"/>
          <w:b/>
        </w:rPr>
      </w:pPr>
    </w:p>
    <w:p w:rsidR="00AB7F56" w:rsidRDefault="00AB7F56" w:rsidP="00C630F6">
      <w:pPr>
        <w:tabs>
          <w:tab w:val="left" w:pos="284"/>
          <w:tab w:val="right" w:pos="7920"/>
        </w:tabs>
        <w:spacing w:before="120" w:after="120"/>
        <w:rPr>
          <w:rFonts w:cs="Arial"/>
          <w:b/>
        </w:rPr>
        <w:sectPr w:rsidR="00AB7F56" w:rsidSect="00C630F6">
          <w:headerReference w:type="first" r:id="rId14"/>
          <w:footerReference w:type="first" r:id="rId15"/>
          <w:pgSz w:w="11906" w:h="16838" w:code="9"/>
          <w:pgMar w:top="1259" w:right="1134" w:bottom="1258" w:left="1418" w:header="709" w:footer="752" w:gutter="0"/>
          <w:cols w:space="708"/>
          <w:titlePg/>
          <w:docGrid w:linePitch="360"/>
        </w:sectPr>
      </w:pPr>
    </w:p>
    <w:p w:rsidR="00AB7F56" w:rsidRDefault="00AB7F56" w:rsidP="002C69C9">
      <w:pPr>
        <w:pStyle w:val="Heading1"/>
        <w:numPr>
          <w:ilvl w:val="0"/>
          <w:numId w:val="1"/>
        </w:numPr>
        <w:spacing w:after="120"/>
        <w:rPr>
          <w:rFonts w:ascii="Arial" w:hAnsi="Arial" w:cs="Arial"/>
          <w:bCs w:val="0"/>
        </w:rPr>
      </w:pPr>
      <w:bookmarkStart w:id="0" w:name="Introduction"/>
      <w:r>
        <w:rPr>
          <w:rFonts w:ascii="Arial" w:hAnsi="Arial" w:cs="Arial"/>
        </w:rPr>
        <w:lastRenderedPageBreak/>
        <w:t>Introduction</w:t>
      </w:r>
    </w:p>
    <w:bookmarkEnd w:id="0"/>
    <w:p w:rsidR="00AB7F56" w:rsidRDefault="00AB7F56" w:rsidP="00C630F6">
      <w:pPr>
        <w:pStyle w:val="Heading3"/>
        <w:tabs>
          <w:tab w:val="left" w:pos="284"/>
        </w:tabs>
        <w:spacing w:after="120"/>
        <w:rPr>
          <w:rFonts w:ascii="Arial" w:hAnsi="Arial" w:cs="Arial"/>
          <w:bCs w:val="0"/>
        </w:rPr>
      </w:pPr>
      <w:r>
        <w:rPr>
          <w:rFonts w:ascii="Arial" w:hAnsi="Arial" w:cs="Arial"/>
        </w:rPr>
        <w:t>Purpose of this report</w:t>
      </w:r>
    </w:p>
    <w:p w:rsidR="0096047D" w:rsidRDefault="0096047D" w:rsidP="002C69C9">
      <w:pPr>
        <w:numPr>
          <w:ilvl w:val="1"/>
          <w:numId w:val="1"/>
        </w:numPr>
        <w:spacing w:before="120" w:after="120"/>
      </w:pPr>
      <w:r>
        <w:t>This report summarises the work that the county council's Internal Audit Se</w:t>
      </w:r>
      <w:r w:rsidR="00351406">
        <w:t xml:space="preserve">rvice </w:t>
      </w:r>
      <w:r w:rsidR="00015293">
        <w:t>undertook</w:t>
      </w:r>
      <w:r w:rsidR="00351406">
        <w:t xml:space="preserve"> during 2013</w:t>
      </w:r>
      <w:r w:rsidR="0097425A">
        <w:t>/1</w:t>
      </w:r>
      <w:r w:rsidR="00351406">
        <w:t>4</w:t>
      </w:r>
      <w:r>
        <w:t xml:space="preserve"> and the key themes arising </w:t>
      </w:r>
      <w:r w:rsidR="00A723C2">
        <w:t xml:space="preserve">from it. It provides my overall opinion on the council's </w:t>
      </w:r>
      <w:r>
        <w:t xml:space="preserve">internal control, </w:t>
      </w:r>
      <w:r w:rsidR="00A723C2">
        <w:t>governance and risk management based upon the work the Internal Audit Service performed under its audit plan for 2013/14.</w:t>
      </w:r>
    </w:p>
    <w:p w:rsidR="00E1443F" w:rsidRPr="00E1443F" w:rsidRDefault="00E1443F" w:rsidP="00C630F6">
      <w:pPr>
        <w:pStyle w:val="Heading3"/>
        <w:tabs>
          <w:tab w:val="left" w:pos="284"/>
        </w:tabs>
        <w:spacing w:after="120"/>
        <w:rPr>
          <w:rFonts w:ascii="Arial" w:hAnsi="Arial" w:cs="Arial"/>
        </w:rPr>
      </w:pPr>
      <w:r w:rsidRPr="00E1443F">
        <w:rPr>
          <w:rFonts w:ascii="Arial" w:hAnsi="Arial" w:cs="Arial"/>
        </w:rPr>
        <w:t>The role of internal audit</w:t>
      </w:r>
    </w:p>
    <w:p w:rsidR="00AB7F56" w:rsidRDefault="00AB7F56" w:rsidP="002C69C9">
      <w:pPr>
        <w:numPr>
          <w:ilvl w:val="1"/>
          <w:numId w:val="1"/>
        </w:numPr>
        <w:spacing w:before="120" w:after="120"/>
      </w:pPr>
      <w:r>
        <w:t xml:space="preserve">The </w:t>
      </w:r>
      <w:r w:rsidR="00E1443F">
        <w:t>I</w:t>
      </w:r>
      <w:r>
        <w:t xml:space="preserve">nternal </w:t>
      </w:r>
      <w:r w:rsidR="00E1443F">
        <w:t>A</w:t>
      </w:r>
      <w:r>
        <w:t xml:space="preserve">udit </w:t>
      </w:r>
      <w:r w:rsidR="00E1443F">
        <w:t>S</w:t>
      </w:r>
      <w:r>
        <w:t xml:space="preserve">ervice is an assurance function that provides an independent and objective opinion on the adequacy </w:t>
      </w:r>
      <w:r w:rsidR="00670992">
        <w:t xml:space="preserve">and effectiveness </w:t>
      </w:r>
      <w:r>
        <w:t xml:space="preserve">of the council's control environment. The </w:t>
      </w:r>
      <w:r w:rsidR="0097425A">
        <w:t xml:space="preserve">Public Sector Internal Audit Standards issued by </w:t>
      </w:r>
      <w:r w:rsidR="00092267">
        <w:t>the Chartered Institute of Public Finance and Accountancy (</w:t>
      </w:r>
      <w:r>
        <w:t>CIPFA</w:t>
      </w:r>
      <w:r w:rsidR="00092267">
        <w:t>)</w:t>
      </w:r>
      <w:r>
        <w:t xml:space="preserve"> </w:t>
      </w:r>
      <w:r w:rsidR="00092267">
        <w:t xml:space="preserve">and the Chartered Institute of Internal Auditors (IIA) </w:t>
      </w:r>
      <w:r w:rsidR="0097425A">
        <w:t>require</w:t>
      </w:r>
      <w:r>
        <w:t xml:space="preserve"> the </w:t>
      </w:r>
      <w:r w:rsidR="0097425A">
        <w:t xml:space="preserve">chief </w:t>
      </w:r>
      <w:r>
        <w:t>internal audit</w:t>
      </w:r>
      <w:r w:rsidR="0097425A">
        <w:t>or</w:t>
      </w:r>
      <w:r>
        <w:t xml:space="preserve"> to provide a</w:t>
      </w:r>
      <w:r w:rsidR="00F77F58">
        <w:t xml:space="preserve">n opinion on the </w:t>
      </w:r>
      <w:r w:rsidR="00C33D74">
        <w:t xml:space="preserve">council's </w:t>
      </w:r>
      <w:r w:rsidR="00F77F58">
        <w:t xml:space="preserve">control environment and a </w:t>
      </w:r>
      <w:r>
        <w:t xml:space="preserve">written report to those charged with governance, timed to support the </w:t>
      </w:r>
      <w:r w:rsidR="001E35C0">
        <w:t>annual governance statement</w:t>
      </w:r>
      <w:r w:rsidR="00A723C2">
        <w:t>.</w:t>
      </w:r>
    </w:p>
    <w:p w:rsidR="00AB7F56" w:rsidRDefault="00AB7F56" w:rsidP="002C69C9">
      <w:pPr>
        <w:numPr>
          <w:ilvl w:val="1"/>
          <w:numId w:val="1"/>
        </w:numPr>
        <w:spacing w:before="120" w:after="120"/>
      </w:pPr>
      <w:r>
        <w:t xml:space="preserve">The scope of our work, management and audit’s responsibilities, the basis of my assessment, and access to this report are set out in Annex </w:t>
      </w:r>
      <w:r w:rsidR="00026B0B">
        <w:t>C</w:t>
      </w:r>
      <w:r>
        <w:t xml:space="preserve"> to this report.</w:t>
      </w:r>
    </w:p>
    <w:p w:rsidR="00AB7F56" w:rsidRPr="00F92FDE" w:rsidRDefault="00AB7F56" w:rsidP="00C630F6">
      <w:pPr>
        <w:pStyle w:val="Heading3"/>
        <w:tabs>
          <w:tab w:val="left" w:pos="284"/>
        </w:tabs>
        <w:spacing w:after="120"/>
        <w:rPr>
          <w:rFonts w:ascii="Arial" w:hAnsi="Arial" w:cs="Arial"/>
        </w:rPr>
      </w:pPr>
      <w:r>
        <w:rPr>
          <w:rFonts w:ascii="Arial" w:hAnsi="Arial" w:cs="Arial"/>
        </w:rPr>
        <w:t>Interim reports</w:t>
      </w:r>
    </w:p>
    <w:p w:rsidR="00AB7F56" w:rsidRPr="00F92FDE" w:rsidRDefault="00AB7F56" w:rsidP="002C69C9">
      <w:pPr>
        <w:numPr>
          <w:ilvl w:val="1"/>
          <w:numId w:val="1"/>
        </w:numPr>
        <w:spacing w:before="120" w:after="120"/>
      </w:pPr>
      <w:r>
        <w:t>This report builds on the matters reported in previous years which remain relevant</w:t>
      </w:r>
      <w:r w:rsidR="009C145E">
        <w:t>,</w:t>
      </w:r>
      <w:r>
        <w:t xml:space="preserve"> and matters that have been the subject of discussions throughout </w:t>
      </w:r>
      <w:r w:rsidR="00015293">
        <w:t xml:space="preserve">2013/14 and subsequently </w:t>
      </w:r>
      <w:r>
        <w:t xml:space="preserve">with </w:t>
      </w:r>
      <w:r w:rsidR="0091699B">
        <w:t xml:space="preserve">the Management Team </w:t>
      </w:r>
      <w:r>
        <w:t>and the</w:t>
      </w:r>
      <w:r w:rsidR="00A723C2">
        <w:t xml:space="preserve"> council's </w:t>
      </w:r>
      <w:r>
        <w:t>senior mana</w:t>
      </w:r>
      <w:r w:rsidR="009C145E">
        <w:t>gement.</w:t>
      </w:r>
    </w:p>
    <w:p w:rsidR="00AB7F56" w:rsidRPr="00AF1510" w:rsidRDefault="00AB7F56" w:rsidP="002C69C9">
      <w:pPr>
        <w:numPr>
          <w:ilvl w:val="1"/>
          <w:numId w:val="1"/>
        </w:numPr>
        <w:spacing w:before="120" w:after="120"/>
      </w:pPr>
      <w:r>
        <w:t xml:space="preserve">I have also reported summaries of key areas of </w:t>
      </w:r>
      <w:r w:rsidR="00E1443F">
        <w:t>audit</w:t>
      </w:r>
      <w:r>
        <w:t xml:space="preserve"> work to the Audit </w:t>
      </w:r>
      <w:r w:rsidR="0097425A">
        <w:t xml:space="preserve">and Governance </w:t>
      </w:r>
      <w:r>
        <w:t>Committee as they have been c</w:t>
      </w:r>
      <w:r w:rsidR="00351406">
        <w:t>ompleted during the year</w:t>
      </w:r>
      <w:r w:rsidR="00C76A6F">
        <w:t>.</w:t>
      </w:r>
    </w:p>
    <w:p w:rsidR="00AB7F56" w:rsidRDefault="00AB7F56" w:rsidP="00C630F6">
      <w:pPr>
        <w:tabs>
          <w:tab w:val="left" w:pos="284"/>
        </w:tabs>
      </w:pPr>
    </w:p>
    <w:p w:rsidR="00AB7F56" w:rsidRDefault="00AB7F56" w:rsidP="00C630F6">
      <w:pPr>
        <w:tabs>
          <w:tab w:val="left" w:pos="284"/>
        </w:tabs>
      </w:pPr>
    </w:p>
    <w:p w:rsidR="00AB7F56" w:rsidRDefault="00AB7F56" w:rsidP="00C630F6">
      <w:pPr>
        <w:tabs>
          <w:tab w:val="left" w:pos="284"/>
        </w:tabs>
      </w:pPr>
    </w:p>
    <w:p w:rsidR="00AB7F56" w:rsidRDefault="00AB7F56" w:rsidP="00C630F6">
      <w:pPr>
        <w:tabs>
          <w:tab w:val="left" w:pos="284"/>
        </w:tabs>
      </w:pPr>
    </w:p>
    <w:p w:rsidR="00AB7F56" w:rsidRDefault="00AB7F56" w:rsidP="00C630F6">
      <w:pPr>
        <w:tabs>
          <w:tab w:val="left" w:pos="284"/>
        </w:tabs>
      </w:pPr>
      <w:r>
        <w:t>Ruth Lowry</w:t>
      </w:r>
    </w:p>
    <w:p w:rsidR="00AB7F56" w:rsidRDefault="0097425A" w:rsidP="00C630F6">
      <w:pPr>
        <w:tabs>
          <w:tab w:val="left" w:pos="284"/>
        </w:tabs>
      </w:pPr>
      <w:r>
        <w:t xml:space="preserve">Chief </w:t>
      </w:r>
      <w:r w:rsidR="00C33D74">
        <w:t>I</w:t>
      </w:r>
      <w:r w:rsidR="00AB7F56">
        <w:t xml:space="preserve">nternal </w:t>
      </w:r>
      <w:r w:rsidR="00C33D74">
        <w:t>A</w:t>
      </w:r>
      <w:r w:rsidR="00AB7F56">
        <w:t>udit</w:t>
      </w:r>
      <w:r>
        <w:t>or</w:t>
      </w:r>
    </w:p>
    <w:p w:rsidR="00AB7F56" w:rsidRDefault="00AB7F56" w:rsidP="00C630F6">
      <w:pPr>
        <w:tabs>
          <w:tab w:val="left" w:pos="284"/>
        </w:tabs>
      </w:pPr>
      <w:smartTag w:uri="urn:schemas-microsoft-com:office:smarttags" w:element="place">
        <w:r w:rsidRPr="00845E11">
          <w:t>Lancashire</w:t>
        </w:r>
      </w:smartTag>
      <w:r w:rsidRPr="00845E11">
        <w:t xml:space="preserve"> County Council</w:t>
      </w:r>
    </w:p>
    <w:p w:rsidR="00AB7F56" w:rsidRPr="00F92FDE" w:rsidRDefault="00AB7F56" w:rsidP="002C69C9">
      <w:pPr>
        <w:pStyle w:val="Heading1"/>
        <w:numPr>
          <w:ilvl w:val="0"/>
          <w:numId w:val="1"/>
        </w:numPr>
        <w:spacing w:after="120"/>
        <w:rPr>
          <w:rFonts w:ascii="Arial" w:hAnsi="Arial" w:cs="Arial"/>
        </w:rPr>
      </w:pPr>
      <w:r>
        <w:rPr>
          <w:rFonts w:ascii="Arial Bold" w:hAnsi="Arial Bold" w:cs="Arial"/>
          <w:highlight w:val="lightGray"/>
        </w:rPr>
        <w:br w:type="page"/>
      </w:r>
      <w:bookmarkStart w:id="1" w:name="Assessment"/>
      <w:bookmarkStart w:id="2" w:name="OLE_LINK3"/>
      <w:bookmarkStart w:id="3" w:name="OLE_LINK4"/>
      <w:r w:rsidRPr="00F92FDE">
        <w:rPr>
          <w:rFonts w:ascii="Arial" w:hAnsi="Arial" w:cs="Arial"/>
        </w:rPr>
        <w:lastRenderedPageBreak/>
        <w:t>Summary a</w:t>
      </w:r>
      <w:r>
        <w:rPr>
          <w:rFonts w:ascii="Arial" w:hAnsi="Arial" w:cs="Arial"/>
        </w:rPr>
        <w:t>ssessment</w:t>
      </w:r>
      <w:bookmarkEnd w:id="1"/>
      <w:r w:rsidR="00992DCB">
        <w:rPr>
          <w:rFonts w:ascii="Arial" w:hAnsi="Arial" w:cs="Arial"/>
        </w:rPr>
        <w:t xml:space="preserve"> of </w:t>
      </w:r>
      <w:r w:rsidR="00433147">
        <w:rPr>
          <w:rFonts w:ascii="Arial" w:hAnsi="Arial" w:cs="Arial"/>
        </w:rPr>
        <w:t xml:space="preserve">governance, risk management and </w:t>
      </w:r>
      <w:r w:rsidR="00992DCB">
        <w:rPr>
          <w:rFonts w:ascii="Arial" w:hAnsi="Arial" w:cs="Arial"/>
        </w:rPr>
        <w:t>internal control</w:t>
      </w:r>
    </w:p>
    <w:p w:rsidR="00AB7F56" w:rsidRDefault="00AB7F56" w:rsidP="00C630F6">
      <w:pPr>
        <w:pStyle w:val="Heading3"/>
        <w:tabs>
          <w:tab w:val="left" w:pos="284"/>
        </w:tabs>
        <w:spacing w:after="120"/>
        <w:rPr>
          <w:rFonts w:ascii="Arial" w:hAnsi="Arial" w:cs="Arial"/>
          <w:bCs w:val="0"/>
        </w:rPr>
      </w:pPr>
      <w:r>
        <w:rPr>
          <w:rFonts w:ascii="Arial" w:hAnsi="Arial" w:cs="Arial"/>
        </w:rPr>
        <w:t>Overall opinion</w:t>
      </w:r>
    </w:p>
    <w:p w:rsidR="00596BC5" w:rsidRDefault="00596BC5" w:rsidP="00596BC5">
      <w:pPr>
        <w:numPr>
          <w:ilvl w:val="1"/>
          <w:numId w:val="1"/>
        </w:numPr>
        <w:spacing w:before="120" w:after="120"/>
      </w:pPr>
      <w:r w:rsidRPr="00711AE1">
        <w:t xml:space="preserve">On the basis of </w:t>
      </w:r>
      <w:r w:rsidR="002D3BD7">
        <w:t>the</w:t>
      </w:r>
      <w:r w:rsidRPr="00711AE1">
        <w:t xml:space="preserve"> programme of work for </w:t>
      </w:r>
      <w:r>
        <w:t>2013/14</w:t>
      </w:r>
      <w:r w:rsidRPr="00711AE1">
        <w:t>, I can provide only</w:t>
      </w:r>
      <w:r w:rsidRPr="002B1AA4">
        <w:rPr>
          <w:b/>
        </w:rPr>
        <w:t xml:space="preserve"> limited</w:t>
      </w:r>
      <w:r w:rsidRPr="00711AE1">
        <w:t xml:space="preserve"> assurance overall that there is </w:t>
      </w:r>
      <w:r>
        <w:t xml:space="preserve">a </w:t>
      </w:r>
      <w:r w:rsidRPr="00711AE1">
        <w:t xml:space="preserve">generally sound system of internal control, adequately designed to meet the council's objectives and applied consistently in practice. Weaknesses in the council's systems' design and inconsistent application of controls put the achievement of </w:t>
      </w:r>
      <w:r>
        <w:t>its</w:t>
      </w:r>
      <w:r w:rsidRPr="00711AE1">
        <w:t xml:space="preserve"> objectives at risk</w:t>
      </w:r>
      <w:r w:rsidR="004D483F">
        <w:t xml:space="preserve"> and,</w:t>
      </w:r>
      <w:r w:rsidR="009A55BA">
        <w:t xml:space="preserve"> </w:t>
      </w:r>
      <w:r w:rsidR="004D483F">
        <w:t xml:space="preserve">in particular, significant </w:t>
      </w:r>
      <w:r w:rsidR="009A55BA">
        <w:t xml:space="preserve">weaknesses in the council's governance </w:t>
      </w:r>
      <w:r w:rsidR="004D483F">
        <w:t xml:space="preserve">were </w:t>
      </w:r>
      <w:r w:rsidR="0056324D">
        <w:t>revealed</w:t>
      </w:r>
      <w:r w:rsidR="004D483F">
        <w:t xml:space="preserve"> during the year.</w:t>
      </w:r>
    </w:p>
    <w:p w:rsidR="00845005" w:rsidRDefault="00845005" w:rsidP="00845005">
      <w:pPr>
        <w:numPr>
          <w:ilvl w:val="1"/>
          <w:numId w:val="1"/>
        </w:numPr>
        <w:spacing w:before="120" w:after="120"/>
      </w:pPr>
      <w:r>
        <w:t>There has been no improvement in the council's overall internal control framework for 2013/14 when compared to 2012/13. The overall assurance I have provided across high, moderate and low risk audits for 2013/14 is set out at paragraph 3.2 below</w:t>
      </w:r>
      <w:r w:rsidR="000D314A">
        <w:t xml:space="preserve"> but</w:t>
      </w:r>
      <w:r w:rsidR="002D3BD7">
        <w:t>,</w:t>
      </w:r>
      <w:r w:rsidR="000D314A">
        <w:t xml:space="preserve"> in </w:t>
      </w:r>
      <w:r>
        <w:t>summary:</w:t>
      </w:r>
    </w:p>
    <w:p w:rsidR="00845005" w:rsidRDefault="00845005" w:rsidP="00845005">
      <w:pPr>
        <w:pStyle w:val="ListParagraph"/>
        <w:numPr>
          <w:ilvl w:val="0"/>
          <w:numId w:val="43"/>
        </w:numPr>
        <w:spacing w:before="120" w:after="120"/>
        <w:contextualSpacing w:val="0"/>
      </w:pPr>
      <w:r>
        <w:t>The results of audit assignments for areas of high and moderate risk are almost evenly spread between full/ substantial assurance and limited/ nil assurance; and</w:t>
      </w:r>
    </w:p>
    <w:p w:rsidR="00845005" w:rsidRPr="00711AE1" w:rsidRDefault="00845005" w:rsidP="00845005">
      <w:pPr>
        <w:pStyle w:val="ListParagraph"/>
        <w:numPr>
          <w:ilvl w:val="0"/>
          <w:numId w:val="43"/>
        </w:numPr>
        <w:spacing w:before="120" w:after="120"/>
        <w:contextualSpacing w:val="0"/>
      </w:pPr>
      <w:r>
        <w:t xml:space="preserve">The number of </w:t>
      </w:r>
      <w:r w:rsidR="000D314A">
        <w:t>areas</w:t>
      </w:r>
      <w:r>
        <w:t xml:space="preserve"> of low risk given limited/ no assurance has increased </w:t>
      </w:r>
      <w:r w:rsidR="000D314A">
        <w:t>significantly since</w:t>
      </w:r>
      <w:r>
        <w:t xml:space="preserve"> 2012/13.</w:t>
      </w:r>
    </w:p>
    <w:p w:rsidR="000D314A" w:rsidRDefault="00845005" w:rsidP="00845005">
      <w:pPr>
        <w:numPr>
          <w:ilvl w:val="1"/>
          <w:numId w:val="1"/>
        </w:numPr>
        <w:spacing w:before="120" w:after="120"/>
      </w:pPr>
      <w:r>
        <w:t xml:space="preserve">It is important at the outset to clarify the </w:t>
      </w:r>
      <w:r w:rsidR="000D314A">
        <w:t xml:space="preserve">exceptional </w:t>
      </w:r>
      <w:r>
        <w:t xml:space="preserve">context </w:t>
      </w:r>
      <w:r w:rsidR="000D314A">
        <w:t xml:space="preserve">and circumstances </w:t>
      </w:r>
      <w:r>
        <w:t xml:space="preserve">of this report for the council during 2013/14. Members of the senior management team, and the council's statutory officers in particular, </w:t>
      </w:r>
      <w:r w:rsidR="002D3BD7">
        <w:t xml:space="preserve">together with myself </w:t>
      </w:r>
      <w:r>
        <w:t xml:space="preserve">were obliged during 2013/14 to focus their attention on the matters exposed as two of the council's procurement processes were reviewed, the remuneration of the Chief Executive Officer of its joint venture company was discovered, the council's former Chief Executive and all of the senior managers seconded </w:t>
      </w:r>
      <w:r w:rsidR="000D314A">
        <w:t xml:space="preserve">by the council </w:t>
      </w:r>
      <w:r>
        <w:t xml:space="preserve">to </w:t>
      </w:r>
      <w:r w:rsidR="000D314A">
        <w:t>its</w:t>
      </w:r>
      <w:r>
        <w:t xml:space="preserve"> joint venture company left the organisation, and the relationship with its strategic</w:t>
      </w:r>
      <w:r w:rsidR="000D314A">
        <w:t xml:space="preserve"> partner was renegotiated.</w:t>
      </w:r>
    </w:p>
    <w:p w:rsidR="00131E95" w:rsidRDefault="000D314A" w:rsidP="00131E95">
      <w:pPr>
        <w:numPr>
          <w:ilvl w:val="1"/>
          <w:numId w:val="1"/>
        </w:numPr>
        <w:spacing w:before="120" w:after="120"/>
      </w:pPr>
      <w:r>
        <w:t>T</w:t>
      </w:r>
      <w:r w:rsidR="00845005">
        <w:t xml:space="preserve">hese matters alone indicate fundamental weaknesses in the council's corporate governance arrangements that preclude any more favourable evaluation of the council's </w:t>
      </w:r>
      <w:r w:rsidR="00845005" w:rsidRPr="00614FCC">
        <w:t>risk man</w:t>
      </w:r>
      <w:r w:rsidR="00845005">
        <w:t>agement, control and governance processes.</w:t>
      </w:r>
      <w:r w:rsidR="00131E95">
        <w:t xml:space="preserve"> It should be noted that although these events took place in 2013/14, the issues they exposed are rooted in decisions made and actions taken from 2010 onwards.</w:t>
      </w:r>
    </w:p>
    <w:p w:rsidR="00711AE1" w:rsidRDefault="000D314A" w:rsidP="00E77C6E">
      <w:pPr>
        <w:numPr>
          <w:ilvl w:val="1"/>
          <w:numId w:val="1"/>
        </w:numPr>
        <w:spacing w:before="120" w:after="120"/>
      </w:pPr>
      <w:r>
        <w:t>M</w:t>
      </w:r>
      <w:r w:rsidR="00CC195D" w:rsidRPr="00CC195D">
        <w:t xml:space="preserve">y opinion on the council's </w:t>
      </w:r>
      <w:r w:rsidR="00433147" w:rsidRPr="00CC195D">
        <w:t>governance</w:t>
      </w:r>
      <w:r w:rsidR="00433147">
        <w:t>,</w:t>
      </w:r>
      <w:r w:rsidR="00433147" w:rsidRPr="00CC195D">
        <w:t xml:space="preserve"> risk management and </w:t>
      </w:r>
      <w:r>
        <w:t xml:space="preserve">internal control is clearly supported by </w:t>
      </w:r>
      <w:r w:rsidR="00CC195D" w:rsidRPr="00CC195D">
        <w:t xml:space="preserve">the work undertaken by the Internal Audit Service throughout the year. </w:t>
      </w:r>
      <w:r w:rsidR="00F942D1">
        <w:t xml:space="preserve">This </w:t>
      </w:r>
      <w:r w:rsidR="009C6BB0">
        <w:t xml:space="preserve">work </w:t>
      </w:r>
      <w:r w:rsidR="00F942D1">
        <w:t>was</w:t>
      </w:r>
      <w:r w:rsidR="002D3BD7">
        <w:t xml:space="preserve"> undertaken </w:t>
      </w:r>
      <w:r w:rsidR="00F942D1">
        <w:t xml:space="preserve">in accordance with the agreed audit plan, </w:t>
      </w:r>
      <w:r w:rsidR="00B94354">
        <w:t xml:space="preserve">and </w:t>
      </w:r>
      <w:r w:rsidR="00F942D1">
        <w:t xml:space="preserve">with amendments during the year as reported to the Audit and Governance Committee. The work in this plan has been subjectively designated as being of high, moderate or low risk and </w:t>
      </w:r>
      <w:r w:rsidR="009C6BB0">
        <w:t xml:space="preserve">I have reflected </w:t>
      </w:r>
      <w:r w:rsidR="00F942D1">
        <w:t xml:space="preserve">this categorisation in </w:t>
      </w:r>
      <w:r w:rsidR="009C6BB0">
        <w:t>my opinion and this report.</w:t>
      </w:r>
    </w:p>
    <w:p w:rsidR="00131E95" w:rsidRDefault="00596BC5" w:rsidP="00EA4B0D">
      <w:pPr>
        <w:numPr>
          <w:ilvl w:val="1"/>
          <w:numId w:val="1"/>
        </w:numPr>
        <w:spacing w:before="120" w:after="120"/>
      </w:pPr>
      <w:r>
        <w:t xml:space="preserve">The level of assurance I have been able to provide has </w:t>
      </w:r>
      <w:r w:rsidR="00B94354">
        <w:t xml:space="preserve">gradually </w:t>
      </w:r>
      <w:r>
        <w:t>deteriorated over recent years</w:t>
      </w:r>
      <w:r w:rsidR="00B94354">
        <w:t xml:space="preserve">. I reported last year that </w:t>
      </w:r>
      <w:r w:rsidR="00B94354" w:rsidRPr="00CC195D">
        <w:t xml:space="preserve">the results of individual audit </w:t>
      </w:r>
      <w:r w:rsidR="00B94354" w:rsidRPr="00CC195D">
        <w:lastRenderedPageBreak/>
        <w:t xml:space="preserve">assignments </w:t>
      </w:r>
      <w:r w:rsidR="00B94354">
        <w:t>we</w:t>
      </w:r>
      <w:r w:rsidR="00B94354" w:rsidRPr="00CC195D">
        <w:t xml:space="preserve">re </w:t>
      </w:r>
      <w:r w:rsidR="00B94354">
        <w:t xml:space="preserve">almost </w:t>
      </w:r>
      <w:r w:rsidR="00B94354" w:rsidRPr="00452132">
        <w:t>evenly spread between</w:t>
      </w:r>
      <w:r w:rsidR="00B94354" w:rsidRPr="00CC195D">
        <w:t xml:space="preserve"> substantial/ full assurance</w:t>
      </w:r>
      <w:r w:rsidR="00B94354">
        <w:t xml:space="preserve"> and </w:t>
      </w:r>
      <w:r w:rsidR="00B94354" w:rsidRPr="00CC195D">
        <w:t>limited</w:t>
      </w:r>
      <w:r w:rsidR="00B94354">
        <w:t>/ nil</w:t>
      </w:r>
      <w:r w:rsidR="00B94354" w:rsidRPr="00CC195D">
        <w:t xml:space="preserve"> assurance</w:t>
      </w:r>
      <w:r w:rsidR="00B94354">
        <w:t>. This year that balance has tipped</w:t>
      </w:r>
      <w:r w:rsidR="00386D86">
        <w:t>,</w:t>
      </w:r>
      <w:r w:rsidR="00B94354">
        <w:t xml:space="preserve"> </w:t>
      </w:r>
      <w:r>
        <w:t>and only limited or no</w:t>
      </w:r>
      <w:r w:rsidRPr="00711AE1">
        <w:t xml:space="preserve"> assurance</w:t>
      </w:r>
      <w:r>
        <w:t xml:space="preserve"> has been provided over the majority of the control systems audited during the year</w:t>
      </w:r>
      <w:r w:rsidR="00131E95">
        <w:t>, albeit that the greatest deterioration has been in areas of relatively low risk</w:t>
      </w:r>
      <w:r>
        <w:t xml:space="preserve">. Although the council is continuing to make strenuous efforts to improve corporate procedures and controls, </w:t>
      </w:r>
      <w:r w:rsidR="0070678E">
        <w:t xml:space="preserve">at the same time and </w:t>
      </w:r>
      <w:r w:rsidR="00386D86">
        <w:t xml:space="preserve">for a number of reasons, </w:t>
      </w:r>
      <w:r>
        <w:t xml:space="preserve">controls across a range of systems and services are either inadequately designed for their current purposes or </w:t>
      </w:r>
      <w:r w:rsidR="004D483F">
        <w:t xml:space="preserve">are </w:t>
      </w:r>
      <w:r>
        <w:t>ineffectively operated in practice.</w:t>
      </w:r>
      <w:r w:rsidR="00131E95">
        <w:t xml:space="preserve"> </w:t>
      </w:r>
    </w:p>
    <w:p w:rsidR="0070678E" w:rsidRDefault="0070678E" w:rsidP="00EA4B0D">
      <w:pPr>
        <w:numPr>
          <w:ilvl w:val="1"/>
          <w:numId w:val="1"/>
        </w:numPr>
        <w:spacing w:before="120" w:after="120"/>
      </w:pPr>
      <w:r>
        <w:t xml:space="preserve">After a number of years in which management </w:t>
      </w:r>
      <w:r w:rsidR="00614FCC">
        <w:t xml:space="preserve">and staff </w:t>
      </w:r>
      <w:r>
        <w:t xml:space="preserve">resources have been reduced, services restructured, and </w:t>
      </w:r>
      <w:r w:rsidR="00614FCC">
        <w:t xml:space="preserve">operating </w:t>
      </w:r>
      <w:r>
        <w:t xml:space="preserve">processes redesigned, it is unsurprising that the </w:t>
      </w:r>
      <w:r w:rsidR="00614FCC">
        <w:t xml:space="preserve">council's </w:t>
      </w:r>
      <w:r>
        <w:t xml:space="preserve">control framework </w:t>
      </w:r>
      <w:r w:rsidR="004D483F">
        <w:t xml:space="preserve">now </w:t>
      </w:r>
      <w:r>
        <w:t xml:space="preserve">requires </w:t>
      </w:r>
      <w:r w:rsidR="005B2166">
        <w:t xml:space="preserve">more focussed </w:t>
      </w:r>
      <w:r>
        <w:t>management attention.</w:t>
      </w:r>
    </w:p>
    <w:p w:rsidR="007A7CE1" w:rsidRPr="007A7CE1" w:rsidRDefault="007A7CE1" w:rsidP="007A7CE1">
      <w:pPr>
        <w:pStyle w:val="Heading3"/>
        <w:tabs>
          <w:tab w:val="left" w:pos="284"/>
        </w:tabs>
        <w:spacing w:after="120"/>
        <w:rPr>
          <w:rFonts w:ascii="Arial" w:hAnsi="Arial" w:cs="Arial"/>
        </w:rPr>
      </w:pPr>
      <w:r w:rsidRPr="007A7CE1">
        <w:rPr>
          <w:rFonts w:ascii="Arial" w:hAnsi="Arial" w:cs="Arial"/>
        </w:rPr>
        <w:t>Background</w:t>
      </w:r>
    </w:p>
    <w:p w:rsidR="00AB7F56" w:rsidRPr="004C3855" w:rsidRDefault="00175B59" w:rsidP="002C69C9">
      <w:pPr>
        <w:numPr>
          <w:ilvl w:val="1"/>
          <w:numId w:val="1"/>
        </w:numPr>
        <w:spacing w:before="120" w:after="120"/>
      </w:pPr>
      <w:r w:rsidRPr="004C3855">
        <w:t>An explanation</w:t>
      </w:r>
      <w:r w:rsidR="00AB7F56" w:rsidRPr="004C3855">
        <w:t xml:space="preserve"> </w:t>
      </w:r>
      <w:r w:rsidR="00C35410" w:rsidRPr="004C3855">
        <w:t>of the levels of assurance the Internal Audit Service provides are set out in Annex A</w:t>
      </w:r>
      <w:r w:rsidR="00C35410">
        <w:t xml:space="preserve">, and of the scope of our work </w:t>
      </w:r>
      <w:r w:rsidR="00C35410" w:rsidRPr="00A82AF5">
        <w:t xml:space="preserve">in Annex </w:t>
      </w:r>
      <w:r w:rsidR="009C58A5" w:rsidRPr="00A82AF5">
        <w:t>C</w:t>
      </w:r>
      <w:r w:rsidRPr="00A82AF5">
        <w:t>.</w:t>
      </w:r>
      <w:r w:rsidR="00017CE8" w:rsidRPr="00A82AF5">
        <w:t xml:space="preserve"> Annex </w:t>
      </w:r>
      <w:r w:rsidR="009C58A5" w:rsidRPr="00A82AF5">
        <w:t>B</w:t>
      </w:r>
      <w:r w:rsidR="00017CE8" w:rsidRPr="00A82AF5">
        <w:t xml:space="preserve"> provides a </w:t>
      </w:r>
      <w:r w:rsidR="00094CDD" w:rsidRPr="00A82AF5">
        <w:t xml:space="preserve">summary </w:t>
      </w:r>
      <w:r w:rsidR="00017CE8" w:rsidRPr="00A82AF5">
        <w:t>of each assurance assignment the team has</w:t>
      </w:r>
      <w:r w:rsidR="00017CE8" w:rsidRPr="004C3855">
        <w:t xml:space="preserve"> undertaken during the year and the level of assu</w:t>
      </w:r>
      <w:r w:rsidR="0097425A">
        <w:t xml:space="preserve">rance we have </w:t>
      </w:r>
      <w:r w:rsidR="00B72BB1">
        <w:t>given</w:t>
      </w:r>
      <w:r w:rsidR="0097425A">
        <w:t xml:space="preserve"> for each</w:t>
      </w:r>
      <w:r w:rsidR="00AF7254">
        <w:t xml:space="preserve">. </w:t>
      </w:r>
      <w:r w:rsidR="00AF7254" w:rsidRPr="00CC195D">
        <w:t xml:space="preserve">I have provided </w:t>
      </w:r>
      <w:r w:rsidR="00AF7254" w:rsidRPr="0076767B">
        <w:t>more detailed summaries</w:t>
      </w:r>
      <w:r w:rsidR="00AF7254">
        <w:t xml:space="preserve"> of individual pieces of audit work throughout the course of the year in my progress reports to each meeting of the Audit and Governance Committee</w:t>
      </w:r>
      <w:r w:rsidR="00094CDD">
        <w:t xml:space="preserve">, and Annex D provides details </w:t>
      </w:r>
      <w:r w:rsidR="007A7CE1">
        <w:t>of</w:t>
      </w:r>
      <w:r w:rsidR="00094CDD">
        <w:t xml:space="preserve"> the findings of each assignment</w:t>
      </w:r>
      <w:r w:rsidR="009D2228">
        <w:t xml:space="preserve"> throughout the year</w:t>
      </w:r>
      <w:r w:rsidR="00B72BB1">
        <w:t xml:space="preserve"> at the time our work was completed</w:t>
      </w:r>
      <w:r w:rsidR="00094CDD">
        <w:t>.</w:t>
      </w:r>
    </w:p>
    <w:p w:rsidR="00633224" w:rsidRPr="00633224" w:rsidRDefault="00633224" w:rsidP="00633224">
      <w:pPr>
        <w:pStyle w:val="Heading3"/>
        <w:tabs>
          <w:tab w:val="left" w:pos="284"/>
        </w:tabs>
        <w:spacing w:after="120"/>
        <w:rPr>
          <w:rFonts w:ascii="Arial" w:hAnsi="Arial" w:cs="Arial"/>
        </w:rPr>
      </w:pPr>
      <w:r w:rsidRPr="00633224">
        <w:rPr>
          <w:rFonts w:ascii="Arial" w:hAnsi="Arial" w:cs="Arial"/>
        </w:rPr>
        <w:t>The council's control framework</w:t>
      </w:r>
    </w:p>
    <w:p w:rsidR="00AB7F56" w:rsidRDefault="00AB7F56" w:rsidP="002C69C9">
      <w:pPr>
        <w:numPr>
          <w:ilvl w:val="1"/>
          <w:numId w:val="1"/>
        </w:numPr>
        <w:spacing w:before="120" w:after="120"/>
      </w:pPr>
      <w:r>
        <w:t xml:space="preserve">Our work has been organised in accordance with the </w:t>
      </w:r>
      <w:r w:rsidR="001E35C0">
        <w:t xml:space="preserve">Internal </w:t>
      </w:r>
      <w:r>
        <w:t xml:space="preserve">Audit Service's understanding of the council's controls as follows: </w:t>
      </w:r>
    </w:p>
    <w:p w:rsidR="00AB7F56" w:rsidRDefault="00AB7F56" w:rsidP="007902D1">
      <w:pPr>
        <w:pStyle w:val="Ruthsbulletpoint"/>
        <w:ind w:left="1560" w:hanging="284"/>
        <w:contextualSpacing w:val="0"/>
      </w:pPr>
      <w:r>
        <w:t>Cross-cutting controls: These controls manage the risks arising from the council's over-arching business objectives that cut across all service areas.</w:t>
      </w:r>
    </w:p>
    <w:p w:rsidR="00D71EF7" w:rsidRDefault="00D71EF7" w:rsidP="007902D1">
      <w:pPr>
        <w:pStyle w:val="Ruthsbulletpoint"/>
        <w:ind w:left="1560" w:hanging="284"/>
        <w:contextualSpacing w:val="0"/>
      </w:pPr>
      <w:r>
        <w:rPr>
          <w:bCs/>
        </w:rPr>
        <w:t>Cross-service controls</w:t>
      </w:r>
      <w:r w:rsidRPr="00CB70D6">
        <w:rPr>
          <w:bCs/>
        </w:rPr>
        <w:t xml:space="preserve">: These are the controls that </w:t>
      </w:r>
      <w:r>
        <w:rPr>
          <w:bCs/>
        </w:rPr>
        <w:t>support</w:t>
      </w:r>
      <w:r w:rsidRPr="00CB70D6">
        <w:rPr>
          <w:bCs/>
        </w:rPr>
        <w:t xml:space="preserve"> the council's work </w:t>
      </w:r>
      <w:r>
        <w:rPr>
          <w:bCs/>
        </w:rPr>
        <w:t>across some or all of its service areas, either where two or more teams provide a single service, or where risks are common to a number of (or all) service teams.</w:t>
      </w:r>
    </w:p>
    <w:p w:rsidR="00AB7F56" w:rsidRDefault="00052CC9" w:rsidP="007902D1">
      <w:pPr>
        <w:pStyle w:val="Ruthsbulletpoint"/>
        <w:ind w:left="1560" w:hanging="284"/>
        <w:contextualSpacing w:val="0"/>
      </w:pPr>
      <w:r>
        <w:t>C</w:t>
      </w:r>
      <w:r w:rsidR="00AB7F56">
        <w:t>ommon controls: These are the controls that under-pin the council's work whatever service is being provided and in whatever service or directorate. They manage the risks of its day to day operations that are operated in common across the whole organisation.</w:t>
      </w:r>
    </w:p>
    <w:p w:rsidR="00AB7F56" w:rsidRDefault="00AB7F56" w:rsidP="007902D1">
      <w:pPr>
        <w:pStyle w:val="Ruthsbulletpoint"/>
        <w:ind w:left="1560" w:hanging="284"/>
        <w:contextualSpacing w:val="0"/>
      </w:pPr>
      <w:r>
        <w:t>Service-specific controls: The controls designed to manage the risks arising in individual service areas.</w:t>
      </w:r>
    </w:p>
    <w:p w:rsidR="00452132" w:rsidRDefault="00D95E3B" w:rsidP="00D95E3B">
      <w:pPr>
        <w:pStyle w:val="Ruthsbulletpoint"/>
        <w:numPr>
          <w:ilvl w:val="0"/>
          <w:numId w:val="0"/>
        </w:numPr>
        <w:ind w:left="1560"/>
        <w:contextualSpacing w:val="0"/>
      </w:pPr>
      <w:r w:rsidRPr="00D95E3B">
        <w:rPr>
          <w:noProof/>
        </w:rPr>
        <w:lastRenderedPageBreak/>
        <w:drawing>
          <wp:inline distT="0" distB="0" distL="0" distR="0" wp14:anchorId="6BE7380E" wp14:editId="205E52DF">
            <wp:extent cx="4098079" cy="36479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8079" cy="3647916"/>
                    </a:xfrm>
                    <a:prstGeom prst="rect">
                      <a:avLst/>
                    </a:prstGeom>
                    <a:noFill/>
                    <a:ln>
                      <a:noFill/>
                    </a:ln>
                  </pic:spPr>
                </pic:pic>
              </a:graphicData>
            </a:graphic>
          </wp:inline>
        </w:drawing>
      </w:r>
    </w:p>
    <w:p w:rsidR="00AB67C1" w:rsidRPr="00017CE8" w:rsidRDefault="00AB67C1" w:rsidP="00AB67C1">
      <w:pPr>
        <w:pStyle w:val="Heading3"/>
        <w:tabs>
          <w:tab w:val="left" w:pos="284"/>
        </w:tabs>
        <w:spacing w:after="120"/>
        <w:rPr>
          <w:rFonts w:ascii="Arial" w:hAnsi="Arial" w:cs="Arial"/>
        </w:rPr>
      </w:pPr>
      <w:r w:rsidRPr="00017CE8">
        <w:rPr>
          <w:rFonts w:ascii="Arial" w:hAnsi="Arial" w:cs="Arial"/>
        </w:rPr>
        <w:t>Follow-up of our previous work</w:t>
      </w:r>
    </w:p>
    <w:p w:rsidR="00AB67C1" w:rsidRDefault="00AB67C1" w:rsidP="00AB67C1">
      <w:pPr>
        <w:numPr>
          <w:ilvl w:val="1"/>
          <w:numId w:val="1"/>
        </w:numPr>
        <w:spacing w:before="120" w:after="120"/>
        <w:rPr>
          <w:rFonts w:cs="Arial"/>
          <w:bCs/>
        </w:rPr>
      </w:pPr>
      <w:r w:rsidRPr="005E6FDD">
        <w:t xml:space="preserve">We have undertaken work </w:t>
      </w:r>
      <w:r>
        <w:t xml:space="preserve">during the year </w:t>
      </w:r>
      <w:r w:rsidRPr="005E6FDD">
        <w:t xml:space="preserve">to ascertain </w:t>
      </w:r>
      <w:r>
        <w:t xml:space="preserve">management's </w:t>
      </w:r>
      <w:r w:rsidRPr="005E6FDD">
        <w:t xml:space="preserve">progress in implementing </w:t>
      </w:r>
      <w:r>
        <w:t>the actions</w:t>
      </w:r>
      <w:r w:rsidRPr="005E6FDD">
        <w:t xml:space="preserve"> agreed </w:t>
      </w:r>
      <w:r>
        <w:t xml:space="preserve">as a result of </w:t>
      </w:r>
      <w:r w:rsidRPr="005E6FDD">
        <w:t xml:space="preserve">earlier years' reviews. Whilst </w:t>
      </w:r>
      <w:r>
        <w:t xml:space="preserve">some </w:t>
      </w:r>
      <w:r w:rsidRPr="005E6FDD">
        <w:t>progress is being made to</w:t>
      </w:r>
      <w:r w:rsidRPr="005E6FDD">
        <w:rPr>
          <w:rFonts w:cs="Arial"/>
          <w:bCs/>
        </w:rPr>
        <w:t xml:space="preserve"> implement the</w:t>
      </w:r>
      <w:r>
        <w:rPr>
          <w:rFonts w:cs="Arial"/>
          <w:bCs/>
        </w:rPr>
        <w:t>se</w:t>
      </w:r>
      <w:r w:rsidRPr="005E6FDD">
        <w:rPr>
          <w:rFonts w:cs="Arial"/>
          <w:bCs/>
        </w:rPr>
        <w:t xml:space="preserve"> action plans, restructuring and the work associated with making significant cost savings, and the loss of management capacity, has again meant that some management teams have not acted within the timescales they intended. </w:t>
      </w:r>
      <w:r>
        <w:rPr>
          <w:rFonts w:cs="Arial"/>
          <w:bCs/>
        </w:rPr>
        <w:t xml:space="preserve">The Audit and Governance Committee noted a number of such delays in January 2014 and received feedback </w:t>
      </w:r>
      <w:r w:rsidR="004D483F">
        <w:rPr>
          <w:rFonts w:cs="Arial"/>
          <w:bCs/>
        </w:rPr>
        <w:t xml:space="preserve">and assurances </w:t>
      </w:r>
      <w:r>
        <w:rPr>
          <w:rFonts w:cs="Arial"/>
          <w:bCs/>
        </w:rPr>
        <w:t>from the executive directors for Children and Young People and Adult Services, Health and Wellbeing in March 2014 on some of these areas.</w:t>
      </w:r>
    </w:p>
    <w:p w:rsidR="00AB7F56" w:rsidRDefault="00AB7F56" w:rsidP="00C630F6">
      <w:pPr>
        <w:pStyle w:val="Heading3"/>
        <w:tabs>
          <w:tab w:val="left" w:pos="284"/>
        </w:tabs>
        <w:spacing w:after="120"/>
        <w:rPr>
          <w:rFonts w:cs="Arial"/>
        </w:rPr>
      </w:pPr>
      <w:r w:rsidRPr="008E4131">
        <w:rPr>
          <w:rFonts w:ascii="Arial" w:hAnsi="Arial" w:cs="Arial"/>
        </w:rPr>
        <w:t>Management's response</w:t>
      </w:r>
      <w:r>
        <w:rPr>
          <w:rFonts w:ascii="Arial" w:hAnsi="Arial" w:cs="Arial"/>
        </w:rPr>
        <w:t>s</w:t>
      </w:r>
      <w:r w:rsidRPr="008E4131">
        <w:rPr>
          <w:rFonts w:ascii="Arial" w:hAnsi="Arial" w:cs="Arial"/>
        </w:rPr>
        <w:t xml:space="preserve"> to our findings</w:t>
      </w:r>
    </w:p>
    <w:p w:rsidR="00AB7F56" w:rsidRDefault="00AB7F56" w:rsidP="001A70BA">
      <w:pPr>
        <w:numPr>
          <w:ilvl w:val="1"/>
          <w:numId w:val="1"/>
        </w:numPr>
        <w:spacing w:before="120" w:after="120"/>
      </w:pPr>
      <w:r>
        <w:t xml:space="preserve">Each of the issues I have </w:t>
      </w:r>
      <w:r w:rsidR="003A776E">
        <w:t xml:space="preserve">raised during the year </w:t>
      </w:r>
      <w:r>
        <w:t xml:space="preserve">has been discussed with the relevant </w:t>
      </w:r>
      <w:r w:rsidR="001E35C0">
        <w:t xml:space="preserve">service </w:t>
      </w:r>
      <w:r w:rsidRPr="00094CDD">
        <w:t>manage</w:t>
      </w:r>
      <w:r w:rsidR="005E6FDD" w:rsidRPr="00094CDD">
        <w:t>rs</w:t>
      </w:r>
      <w:r w:rsidRPr="00094CDD">
        <w:t xml:space="preserve"> as well as with </w:t>
      </w:r>
      <w:r w:rsidR="00CC195D" w:rsidRPr="00094CDD">
        <w:t xml:space="preserve">members of </w:t>
      </w:r>
      <w:r w:rsidRPr="00094CDD">
        <w:t xml:space="preserve">the </w:t>
      </w:r>
      <w:r w:rsidR="001E35C0" w:rsidRPr="00094CDD">
        <w:t>council's Management Team</w:t>
      </w:r>
      <w:r w:rsidR="00713190">
        <w:t xml:space="preserve"> so that pragmatic solutions </w:t>
      </w:r>
      <w:r w:rsidR="00EE43F7">
        <w:t xml:space="preserve">have been </w:t>
      </w:r>
      <w:r w:rsidR="00713190">
        <w:t>found to address the control issues</w:t>
      </w:r>
      <w:r w:rsidR="00713190" w:rsidRPr="00713190">
        <w:t xml:space="preserve"> </w:t>
      </w:r>
      <w:r w:rsidR="00713190">
        <w:t>identified</w:t>
      </w:r>
      <w:r w:rsidRPr="00094CDD">
        <w:t>.</w:t>
      </w:r>
      <w:r w:rsidR="00713190">
        <w:t xml:space="preserve"> </w:t>
      </w:r>
      <w:r w:rsidRPr="00094CDD">
        <w:t>Action plans have been agreed</w:t>
      </w:r>
      <w:r w:rsidR="00094CDD" w:rsidRPr="00094CDD">
        <w:t xml:space="preserve"> and</w:t>
      </w:r>
      <w:r w:rsidRPr="00094CDD">
        <w:t xml:space="preserve"> the </w:t>
      </w:r>
      <w:r w:rsidR="001E35C0" w:rsidRPr="00094CDD">
        <w:t>I</w:t>
      </w:r>
      <w:r w:rsidRPr="00094CDD">
        <w:t xml:space="preserve">nternal </w:t>
      </w:r>
      <w:r w:rsidR="001E35C0" w:rsidRPr="00094CDD">
        <w:t>A</w:t>
      </w:r>
      <w:r w:rsidRPr="00094CDD">
        <w:t xml:space="preserve">udit </w:t>
      </w:r>
      <w:r w:rsidR="001E35C0" w:rsidRPr="00094CDD">
        <w:t>S</w:t>
      </w:r>
      <w:r w:rsidRPr="00094CDD">
        <w:t>ervice will follow up our findings du</w:t>
      </w:r>
      <w:r w:rsidR="001E35C0" w:rsidRPr="00094CDD">
        <w:t>ring</w:t>
      </w:r>
      <w:r w:rsidR="001E35C0">
        <w:t xml:space="preserve"> the course of 201</w:t>
      </w:r>
      <w:r w:rsidR="00351406">
        <w:t>4/15</w:t>
      </w:r>
      <w:r w:rsidR="00F3606E">
        <w:t>.</w:t>
      </w:r>
    </w:p>
    <w:p w:rsidR="00F3606E" w:rsidRDefault="00F3606E" w:rsidP="002C69C9">
      <w:pPr>
        <w:numPr>
          <w:ilvl w:val="1"/>
          <w:numId w:val="1"/>
        </w:numPr>
        <w:spacing w:before="120" w:after="120"/>
      </w:pPr>
      <w:r>
        <w:t xml:space="preserve">In March 2014 the executive directors for Children and Young People, and for Adult Services, Health and Wellbeing presented explanations </w:t>
      </w:r>
      <w:r w:rsidR="00AB67C1">
        <w:t xml:space="preserve">and assurance to the Audit and Governance Committee over </w:t>
      </w:r>
      <w:r>
        <w:t>the progress those directorates were making</w:t>
      </w:r>
      <w:r w:rsidR="00AB67C1">
        <w:t xml:space="preserve"> to enhance internal controls where weaknesses had been identified</w:t>
      </w:r>
      <w:r>
        <w:t>.</w:t>
      </w:r>
      <w:r w:rsidR="00AB67C1">
        <w:t xml:space="preserve"> This additional assurance is therefore available to the Committee.</w:t>
      </w:r>
    </w:p>
    <w:p w:rsidR="00552864" w:rsidRPr="00EF1642" w:rsidRDefault="00552864" w:rsidP="00EF1642">
      <w:pPr>
        <w:numPr>
          <w:ilvl w:val="1"/>
          <w:numId w:val="1"/>
        </w:numPr>
        <w:spacing w:before="0" w:after="0"/>
        <w:rPr>
          <w:rFonts w:cs="Arial"/>
          <w:b/>
          <w:bCs/>
          <w:kern w:val="32"/>
          <w:sz w:val="32"/>
          <w:szCs w:val="32"/>
        </w:rPr>
      </w:pPr>
      <w:r>
        <w:t>The Management Team does not believe that the council's operational performance has been adversely impacted by the issues set out in this report.</w:t>
      </w:r>
      <w:bookmarkStart w:id="4" w:name="_GoBack"/>
      <w:bookmarkEnd w:id="4"/>
      <w:r w:rsidRPr="00EF1642">
        <w:rPr>
          <w:rFonts w:cs="Arial"/>
        </w:rPr>
        <w:br w:type="page"/>
      </w:r>
    </w:p>
    <w:p w:rsidR="00256C20" w:rsidRDefault="00256C20" w:rsidP="00433147">
      <w:pPr>
        <w:pStyle w:val="Heading1"/>
        <w:numPr>
          <w:ilvl w:val="0"/>
          <w:numId w:val="1"/>
        </w:numPr>
        <w:spacing w:after="120"/>
        <w:rPr>
          <w:rFonts w:ascii="Arial" w:hAnsi="Arial" w:cs="Arial"/>
        </w:rPr>
      </w:pPr>
      <w:r>
        <w:rPr>
          <w:rFonts w:ascii="Arial" w:hAnsi="Arial" w:cs="Arial"/>
        </w:rPr>
        <w:lastRenderedPageBreak/>
        <w:t xml:space="preserve">Summary of </w:t>
      </w:r>
      <w:r w:rsidR="007A7CE1">
        <w:rPr>
          <w:rFonts w:ascii="Arial" w:hAnsi="Arial" w:cs="Arial"/>
        </w:rPr>
        <w:t xml:space="preserve">the </w:t>
      </w:r>
      <w:r>
        <w:rPr>
          <w:rFonts w:ascii="Arial" w:hAnsi="Arial" w:cs="Arial"/>
        </w:rPr>
        <w:t>assurance provided by the Internal Audit Service</w:t>
      </w:r>
    </w:p>
    <w:p w:rsidR="00DA4150" w:rsidRPr="00452132" w:rsidRDefault="00256C20" w:rsidP="000D314A">
      <w:pPr>
        <w:numPr>
          <w:ilvl w:val="1"/>
          <w:numId w:val="1"/>
        </w:numPr>
        <w:spacing w:before="120" w:after="120"/>
      </w:pPr>
      <w:r>
        <w:t xml:space="preserve">A summary of all the assurance </w:t>
      </w:r>
      <w:r w:rsidR="004D483F">
        <w:t>the Internal Audit Service has</w:t>
      </w:r>
      <w:r>
        <w:t xml:space="preserve"> provided during the year is provided in the table below. This includes each internal audit assignment directed to providing controls assurance, but it excludes work for example on the certification of grant funding claims and participation in working groups</w:t>
      </w:r>
      <w:r w:rsidR="006A4B33">
        <w:t xml:space="preserve">, </w:t>
      </w:r>
      <w:r w:rsidR="00C61E0E" w:rsidRPr="007A7CE1">
        <w:rPr>
          <w:rFonts w:cs="Arial"/>
          <w:color w:val="000000" w:themeColor="text1"/>
        </w:rPr>
        <w:t>which has not been directed at providing controls assurance</w:t>
      </w:r>
      <w:r w:rsidR="00CD6FA9" w:rsidRPr="007A7CE1">
        <w:rPr>
          <w:rFonts w:cs="Arial"/>
          <w:color w:val="000000" w:themeColor="text1"/>
        </w:rPr>
        <w:t>.</w:t>
      </w:r>
      <w:r w:rsidR="007A7CE1" w:rsidRPr="007A7CE1">
        <w:rPr>
          <w:rFonts w:cs="Arial"/>
          <w:color w:val="000000" w:themeColor="text1"/>
        </w:rPr>
        <w:t xml:space="preserve"> </w:t>
      </w:r>
      <w:r w:rsidR="00DA4150">
        <w:t>A full table of all the audit work completed or almost completed for 2013/14 is included a</w:t>
      </w:r>
      <w:r w:rsidR="009F61CA">
        <w:t>t</w:t>
      </w:r>
      <w:r w:rsidR="00DA4150">
        <w:t xml:space="preserve"> Annex D.</w:t>
      </w:r>
    </w:p>
    <w:p w:rsidR="00924BA2" w:rsidRDefault="00BF181D" w:rsidP="00924BA2">
      <w:pPr>
        <w:numPr>
          <w:ilvl w:val="1"/>
          <w:numId w:val="1"/>
        </w:numPr>
        <w:spacing w:before="120" w:after="120"/>
        <w:rPr>
          <w:rFonts w:cs="Arial"/>
        </w:rPr>
      </w:pPr>
      <w:r>
        <w:rPr>
          <w:rFonts w:cs="Arial"/>
        </w:rPr>
        <w:t>The Internal Audit Service aims to focus only on areas of risk to the council but nonetheless covers a range of the council's activities, some of which represent greater risk than others overall. A</w:t>
      </w:r>
      <w:r w:rsidR="00E77C6E">
        <w:rPr>
          <w:rFonts w:cs="Arial"/>
        </w:rPr>
        <w:t xml:space="preserve"> subjective </w:t>
      </w:r>
      <w:r>
        <w:rPr>
          <w:rFonts w:cs="Arial"/>
        </w:rPr>
        <w:t xml:space="preserve">assessment has been made of the risk associated with each area audited, and this is </w:t>
      </w:r>
      <w:r w:rsidRPr="00A82AF5">
        <w:rPr>
          <w:rFonts w:cs="Arial"/>
        </w:rPr>
        <w:t xml:space="preserve">shown in Annex B. </w:t>
      </w:r>
      <w:r w:rsidR="006234C7" w:rsidRPr="00A82AF5">
        <w:rPr>
          <w:rFonts w:cs="Arial"/>
        </w:rPr>
        <w:t>T</w:t>
      </w:r>
      <w:r w:rsidRPr="00A82AF5">
        <w:rPr>
          <w:rFonts w:cs="Arial"/>
        </w:rPr>
        <w:t>he</w:t>
      </w:r>
      <w:r>
        <w:rPr>
          <w:rFonts w:cs="Arial"/>
        </w:rPr>
        <w:t xml:space="preserve"> assurance provided over areas of high</w:t>
      </w:r>
      <w:r w:rsidR="006234C7">
        <w:rPr>
          <w:rFonts w:cs="Arial"/>
        </w:rPr>
        <w:t>,</w:t>
      </w:r>
      <w:r>
        <w:rPr>
          <w:rFonts w:cs="Arial"/>
        </w:rPr>
        <w:t xml:space="preserve"> moderate </w:t>
      </w:r>
      <w:r w:rsidR="006234C7">
        <w:rPr>
          <w:rFonts w:cs="Arial"/>
        </w:rPr>
        <w:t xml:space="preserve">and relatively low </w:t>
      </w:r>
      <w:r>
        <w:rPr>
          <w:rFonts w:cs="Arial"/>
        </w:rPr>
        <w:t>risk is as follows:</w:t>
      </w:r>
    </w:p>
    <w:tbl>
      <w:tblPr>
        <w:tblStyle w:val="TableGrid"/>
        <w:tblW w:w="8471" w:type="dxa"/>
        <w:tblInd w:w="851" w:type="dxa"/>
        <w:tblLayout w:type="fixed"/>
        <w:tblLook w:val="04A0" w:firstRow="1" w:lastRow="0" w:firstColumn="1" w:lastColumn="0" w:noHBand="0" w:noVBand="1"/>
      </w:tblPr>
      <w:tblGrid>
        <w:gridCol w:w="1967"/>
        <w:gridCol w:w="1543"/>
        <w:gridCol w:w="1134"/>
        <w:gridCol w:w="1417"/>
        <w:gridCol w:w="1134"/>
        <w:gridCol w:w="1276"/>
      </w:tblGrid>
      <w:tr w:rsidR="00A677DE" w:rsidRPr="00A677DE" w:rsidTr="002F786C">
        <w:tc>
          <w:tcPr>
            <w:tcW w:w="1967" w:type="dxa"/>
            <w:vMerge w:val="restart"/>
            <w:vAlign w:val="bottom"/>
          </w:tcPr>
          <w:p w:rsidR="005B2B4D" w:rsidRPr="00A677DE" w:rsidRDefault="005B2B4D" w:rsidP="00D451A6">
            <w:pPr>
              <w:tabs>
                <w:tab w:val="left" w:pos="284"/>
              </w:tabs>
              <w:rPr>
                <w:b/>
                <w:sz w:val="22"/>
                <w:szCs w:val="22"/>
              </w:rPr>
            </w:pPr>
            <w:r w:rsidRPr="00A677DE">
              <w:rPr>
                <w:b/>
                <w:sz w:val="22"/>
                <w:szCs w:val="22"/>
              </w:rPr>
              <w:t>2013/14</w:t>
            </w:r>
          </w:p>
        </w:tc>
        <w:tc>
          <w:tcPr>
            <w:tcW w:w="1543" w:type="dxa"/>
            <w:vMerge w:val="restart"/>
            <w:vAlign w:val="bottom"/>
          </w:tcPr>
          <w:p w:rsidR="005B2B4D" w:rsidRPr="00A677DE" w:rsidRDefault="005B2B4D" w:rsidP="007A7CE1">
            <w:pPr>
              <w:tabs>
                <w:tab w:val="left" w:pos="284"/>
              </w:tabs>
              <w:spacing w:line="240" w:lineRule="auto"/>
              <w:jc w:val="center"/>
              <w:rPr>
                <w:b/>
                <w:sz w:val="22"/>
                <w:szCs w:val="22"/>
              </w:rPr>
            </w:pPr>
            <w:r w:rsidRPr="00A677DE">
              <w:rPr>
                <w:b/>
                <w:sz w:val="22"/>
                <w:szCs w:val="22"/>
              </w:rPr>
              <w:t>Total</w:t>
            </w:r>
          </w:p>
        </w:tc>
        <w:tc>
          <w:tcPr>
            <w:tcW w:w="4961" w:type="dxa"/>
            <w:gridSpan w:val="4"/>
          </w:tcPr>
          <w:p w:rsidR="005B2B4D" w:rsidRPr="00A677DE" w:rsidRDefault="005B2B4D" w:rsidP="00D451A6">
            <w:pPr>
              <w:tabs>
                <w:tab w:val="left" w:pos="284"/>
              </w:tabs>
              <w:jc w:val="center"/>
              <w:rPr>
                <w:b/>
                <w:sz w:val="22"/>
                <w:szCs w:val="22"/>
              </w:rPr>
            </w:pPr>
            <w:r w:rsidRPr="00A677DE">
              <w:rPr>
                <w:b/>
                <w:sz w:val="22"/>
                <w:szCs w:val="22"/>
              </w:rPr>
              <w:t>Assurance</w:t>
            </w:r>
          </w:p>
        </w:tc>
      </w:tr>
      <w:tr w:rsidR="00A677DE" w:rsidRPr="00A677DE" w:rsidTr="002F786C">
        <w:trPr>
          <w:trHeight w:val="217"/>
        </w:trPr>
        <w:tc>
          <w:tcPr>
            <w:tcW w:w="1967" w:type="dxa"/>
            <w:vMerge/>
          </w:tcPr>
          <w:p w:rsidR="005B2B4D" w:rsidRPr="00A677DE" w:rsidRDefault="005B2B4D" w:rsidP="00D451A6">
            <w:pPr>
              <w:tabs>
                <w:tab w:val="left" w:pos="284"/>
              </w:tabs>
              <w:rPr>
                <w:b/>
                <w:sz w:val="22"/>
                <w:szCs w:val="22"/>
              </w:rPr>
            </w:pPr>
          </w:p>
        </w:tc>
        <w:tc>
          <w:tcPr>
            <w:tcW w:w="1543" w:type="dxa"/>
            <w:vMerge/>
          </w:tcPr>
          <w:p w:rsidR="005B2B4D" w:rsidRPr="00A677DE" w:rsidRDefault="005B2B4D" w:rsidP="007A7CE1">
            <w:pPr>
              <w:tabs>
                <w:tab w:val="left" w:pos="284"/>
              </w:tabs>
              <w:spacing w:line="240" w:lineRule="auto"/>
              <w:jc w:val="center"/>
              <w:rPr>
                <w:b/>
                <w:sz w:val="22"/>
                <w:szCs w:val="22"/>
              </w:rPr>
            </w:pPr>
          </w:p>
        </w:tc>
        <w:tc>
          <w:tcPr>
            <w:tcW w:w="1134" w:type="dxa"/>
          </w:tcPr>
          <w:p w:rsidR="005B2B4D" w:rsidRPr="00A677DE" w:rsidRDefault="005B2B4D" w:rsidP="00D451A6">
            <w:pPr>
              <w:tabs>
                <w:tab w:val="left" w:pos="284"/>
              </w:tabs>
              <w:spacing w:line="240" w:lineRule="auto"/>
              <w:jc w:val="center"/>
              <w:rPr>
                <w:b/>
                <w:sz w:val="22"/>
                <w:szCs w:val="22"/>
              </w:rPr>
            </w:pPr>
            <w:r w:rsidRPr="00A677DE">
              <w:rPr>
                <w:b/>
                <w:sz w:val="22"/>
                <w:szCs w:val="22"/>
              </w:rPr>
              <w:t>Full</w:t>
            </w:r>
          </w:p>
        </w:tc>
        <w:tc>
          <w:tcPr>
            <w:tcW w:w="1417" w:type="dxa"/>
          </w:tcPr>
          <w:p w:rsidR="005B2B4D" w:rsidRPr="00A677DE" w:rsidRDefault="005B2B4D" w:rsidP="00D451A6">
            <w:pPr>
              <w:tabs>
                <w:tab w:val="left" w:pos="284"/>
              </w:tabs>
              <w:spacing w:line="240" w:lineRule="auto"/>
              <w:jc w:val="center"/>
              <w:rPr>
                <w:b/>
                <w:sz w:val="22"/>
                <w:szCs w:val="22"/>
              </w:rPr>
            </w:pPr>
            <w:r w:rsidRPr="00A677DE">
              <w:rPr>
                <w:b/>
                <w:sz w:val="22"/>
                <w:szCs w:val="22"/>
              </w:rPr>
              <w:t>Substantial</w:t>
            </w:r>
          </w:p>
        </w:tc>
        <w:tc>
          <w:tcPr>
            <w:tcW w:w="1134" w:type="dxa"/>
          </w:tcPr>
          <w:p w:rsidR="005B2B4D" w:rsidRPr="00A677DE" w:rsidRDefault="005B2B4D" w:rsidP="00D451A6">
            <w:pPr>
              <w:tabs>
                <w:tab w:val="left" w:pos="284"/>
              </w:tabs>
              <w:spacing w:line="240" w:lineRule="auto"/>
              <w:jc w:val="center"/>
              <w:rPr>
                <w:b/>
                <w:sz w:val="22"/>
                <w:szCs w:val="22"/>
              </w:rPr>
            </w:pPr>
            <w:r w:rsidRPr="00A677DE">
              <w:rPr>
                <w:b/>
                <w:sz w:val="22"/>
                <w:szCs w:val="22"/>
              </w:rPr>
              <w:t>Limited</w:t>
            </w:r>
          </w:p>
        </w:tc>
        <w:tc>
          <w:tcPr>
            <w:tcW w:w="1276" w:type="dxa"/>
          </w:tcPr>
          <w:p w:rsidR="005B2B4D" w:rsidRPr="00A677DE" w:rsidRDefault="005B2B4D" w:rsidP="00D451A6">
            <w:pPr>
              <w:tabs>
                <w:tab w:val="left" w:pos="284"/>
              </w:tabs>
              <w:spacing w:line="240" w:lineRule="auto"/>
              <w:jc w:val="center"/>
              <w:rPr>
                <w:b/>
                <w:sz w:val="22"/>
                <w:szCs w:val="22"/>
              </w:rPr>
            </w:pPr>
            <w:r w:rsidRPr="00A677DE">
              <w:rPr>
                <w:b/>
                <w:sz w:val="22"/>
                <w:szCs w:val="22"/>
              </w:rPr>
              <w:t>None</w:t>
            </w:r>
          </w:p>
        </w:tc>
      </w:tr>
      <w:tr w:rsidR="00A677DE" w:rsidRPr="00A677DE" w:rsidTr="002F786C">
        <w:tc>
          <w:tcPr>
            <w:tcW w:w="1967" w:type="dxa"/>
          </w:tcPr>
          <w:p w:rsidR="005B2B4D" w:rsidRPr="00A677DE" w:rsidRDefault="005B2B4D" w:rsidP="00D451A6">
            <w:pPr>
              <w:tabs>
                <w:tab w:val="left" w:pos="284"/>
              </w:tabs>
              <w:spacing w:after="0"/>
              <w:rPr>
                <w:sz w:val="22"/>
                <w:szCs w:val="22"/>
              </w:rPr>
            </w:pPr>
            <w:r w:rsidRPr="00A677DE">
              <w:rPr>
                <w:sz w:val="22"/>
                <w:szCs w:val="22"/>
              </w:rPr>
              <w:t>High risk</w:t>
            </w:r>
          </w:p>
        </w:tc>
        <w:tc>
          <w:tcPr>
            <w:tcW w:w="1543" w:type="dxa"/>
          </w:tcPr>
          <w:p w:rsidR="005B2B4D" w:rsidRPr="00A677DE" w:rsidRDefault="002F786C" w:rsidP="007A7CE1">
            <w:pPr>
              <w:tabs>
                <w:tab w:val="left" w:pos="284"/>
              </w:tabs>
              <w:spacing w:after="0" w:line="240" w:lineRule="auto"/>
              <w:jc w:val="center"/>
              <w:rPr>
                <w:sz w:val="22"/>
                <w:szCs w:val="22"/>
              </w:rPr>
            </w:pPr>
            <w:r w:rsidRPr="00A677DE">
              <w:rPr>
                <w:sz w:val="22"/>
                <w:szCs w:val="22"/>
              </w:rPr>
              <w:t>12</w:t>
            </w:r>
          </w:p>
        </w:tc>
        <w:tc>
          <w:tcPr>
            <w:tcW w:w="1134" w:type="dxa"/>
          </w:tcPr>
          <w:p w:rsidR="005B2B4D" w:rsidRPr="00A677DE" w:rsidRDefault="005B2B4D" w:rsidP="00D451A6">
            <w:pPr>
              <w:tabs>
                <w:tab w:val="left" w:pos="284"/>
              </w:tabs>
              <w:spacing w:after="0" w:line="240" w:lineRule="auto"/>
              <w:jc w:val="center"/>
              <w:rPr>
                <w:sz w:val="22"/>
                <w:szCs w:val="22"/>
              </w:rPr>
            </w:pPr>
            <w:r w:rsidRPr="00A677DE">
              <w:rPr>
                <w:sz w:val="22"/>
                <w:szCs w:val="22"/>
              </w:rPr>
              <w:t>0</w:t>
            </w:r>
          </w:p>
        </w:tc>
        <w:tc>
          <w:tcPr>
            <w:tcW w:w="1417" w:type="dxa"/>
          </w:tcPr>
          <w:p w:rsidR="005B2B4D" w:rsidRPr="00A677DE" w:rsidRDefault="002F786C" w:rsidP="00D451A6">
            <w:pPr>
              <w:tabs>
                <w:tab w:val="left" w:pos="284"/>
              </w:tabs>
              <w:spacing w:after="0" w:line="240" w:lineRule="auto"/>
              <w:jc w:val="center"/>
              <w:rPr>
                <w:sz w:val="22"/>
                <w:szCs w:val="22"/>
              </w:rPr>
            </w:pPr>
            <w:r w:rsidRPr="00A677DE">
              <w:rPr>
                <w:sz w:val="22"/>
                <w:szCs w:val="22"/>
              </w:rPr>
              <w:t>6</w:t>
            </w:r>
          </w:p>
        </w:tc>
        <w:tc>
          <w:tcPr>
            <w:tcW w:w="1134" w:type="dxa"/>
          </w:tcPr>
          <w:p w:rsidR="005B2B4D" w:rsidRPr="00A677DE" w:rsidRDefault="002F786C" w:rsidP="00D451A6">
            <w:pPr>
              <w:tabs>
                <w:tab w:val="left" w:pos="284"/>
              </w:tabs>
              <w:spacing w:after="0" w:line="240" w:lineRule="auto"/>
              <w:jc w:val="center"/>
              <w:rPr>
                <w:sz w:val="22"/>
                <w:szCs w:val="22"/>
              </w:rPr>
            </w:pPr>
            <w:r w:rsidRPr="00A677DE">
              <w:rPr>
                <w:sz w:val="22"/>
                <w:szCs w:val="22"/>
              </w:rPr>
              <w:t>6</w:t>
            </w:r>
          </w:p>
        </w:tc>
        <w:tc>
          <w:tcPr>
            <w:tcW w:w="1276" w:type="dxa"/>
          </w:tcPr>
          <w:p w:rsidR="005B2B4D" w:rsidRPr="00A677DE" w:rsidRDefault="002F786C" w:rsidP="00D451A6">
            <w:pPr>
              <w:tabs>
                <w:tab w:val="left" w:pos="284"/>
              </w:tabs>
              <w:spacing w:after="0" w:line="240" w:lineRule="auto"/>
              <w:jc w:val="center"/>
              <w:rPr>
                <w:sz w:val="22"/>
                <w:szCs w:val="22"/>
              </w:rPr>
            </w:pPr>
            <w:r w:rsidRPr="00A677DE">
              <w:rPr>
                <w:sz w:val="22"/>
                <w:szCs w:val="22"/>
              </w:rPr>
              <w:t>0</w:t>
            </w:r>
          </w:p>
        </w:tc>
      </w:tr>
      <w:tr w:rsidR="00A677DE" w:rsidRPr="00A677DE" w:rsidTr="002F786C">
        <w:tc>
          <w:tcPr>
            <w:tcW w:w="1967" w:type="dxa"/>
          </w:tcPr>
          <w:p w:rsidR="005B2B4D" w:rsidRPr="00A677DE" w:rsidRDefault="005B2B4D" w:rsidP="00D451A6">
            <w:pPr>
              <w:tabs>
                <w:tab w:val="left" w:pos="284"/>
              </w:tabs>
              <w:spacing w:after="0"/>
              <w:rPr>
                <w:sz w:val="22"/>
                <w:szCs w:val="22"/>
              </w:rPr>
            </w:pPr>
            <w:r w:rsidRPr="00A677DE">
              <w:rPr>
                <w:sz w:val="22"/>
                <w:szCs w:val="22"/>
              </w:rPr>
              <w:t>Moderate risk</w:t>
            </w:r>
          </w:p>
        </w:tc>
        <w:tc>
          <w:tcPr>
            <w:tcW w:w="1543" w:type="dxa"/>
          </w:tcPr>
          <w:p w:rsidR="005B2B4D" w:rsidRPr="00A677DE" w:rsidRDefault="005B2B4D" w:rsidP="007A7CE1">
            <w:pPr>
              <w:tabs>
                <w:tab w:val="left" w:pos="284"/>
              </w:tabs>
              <w:spacing w:after="0" w:line="240" w:lineRule="auto"/>
              <w:jc w:val="center"/>
              <w:rPr>
                <w:sz w:val="22"/>
                <w:szCs w:val="22"/>
              </w:rPr>
            </w:pPr>
            <w:r w:rsidRPr="00A677DE">
              <w:rPr>
                <w:sz w:val="22"/>
                <w:szCs w:val="22"/>
              </w:rPr>
              <w:t>1</w:t>
            </w:r>
            <w:r w:rsidR="002062F8" w:rsidRPr="00A677DE">
              <w:rPr>
                <w:sz w:val="22"/>
                <w:szCs w:val="22"/>
              </w:rPr>
              <w:t>6</w:t>
            </w:r>
          </w:p>
        </w:tc>
        <w:tc>
          <w:tcPr>
            <w:tcW w:w="1134" w:type="dxa"/>
          </w:tcPr>
          <w:p w:rsidR="005B2B4D" w:rsidRPr="00A677DE" w:rsidRDefault="005B2B4D" w:rsidP="00D451A6">
            <w:pPr>
              <w:tabs>
                <w:tab w:val="left" w:pos="284"/>
              </w:tabs>
              <w:spacing w:after="0" w:line="240" w:lineRule="auto"/>
              <w:jc w:val="center"/>
              <w:rPr>
                <w:sz w:val="22"/>
                <w:szCs w:val="22"/>
              </w:rPr>
            </w:pPr>
            <w:r w:rsidRPr="00A677DE">
              <w:rPr>
                <w:sz w:val="22"/>
                <w:szCs w:val="22"/>
              </w:rPr>
              <w:t>0</w:t>
            </w:r>
          </w:p>
        </w:tc>
        <w:tc>
          <w:tcPr>
            <w:tcW w:w="1417" w:type="dxa"/>
          </w:tcPr>
          <w:p w:rsidR="005B2B4D" w:rsidRPr="00A677DE" w:rsidRDefault="005B2B4D" w:rsidP="00D451A6">
            <w:pPr>
              <w:tabs>
                <w:tab w:val="left" w:pos="284"/>
              </w:tabs>
              <w:spacing w:after="0" w:line="240" w:lineRule="auto"/>
              <w:jc w:val="center"/>
              <w:rPr>
                <w:sz w:val="22"/>
                <w:szCs w:val="22"/>
              </w:rPr>
            </w:pPr>
            <w:r w:rsidRPr="00A677DE">
              <w:rPr>
                <w:sz w:val="22"/>
                <w:szCs w:val="22"/>
              </w:rPr>
              <w:t>8</w:t>
            </w:r>
          </w:p>
        </w:tc>
        <w:tc>
          <w:tcPr>
            <w:tcW w:w="1134" w:type="dxa"/>
          </w:tcPr>
          <w:p w:rsidR="005B2B4D" w:rsidRPr="00A677DE" w:rsidRDefault="002062F8" w:rsidP="00D451A6">
            <w:pPr>
              <w:tabs>
                <w:tab w:val="left" w:pos="284"/>
              </w:tabs>
              <w:spacing w:after="0" w:line="240" w:lineRule="auto"/>
              <w:jc w:val="center"/>
              <w:rPr>
                <w:sz w:val="22"/>
                <w:szCs w:val="22"/>
              </w:rPr>
            </w:pPr>
            <w:r w:rsidRPr="00A677DE">
              <w:rPr>
                <w:sz w:val="22"/>
                <w:szCs w:val="22"/>
              </w:rPr>
              <w:t>7</w:t>
            </w:r>
          </w:p>
        </w:tc>
        <w:tc>
          <w:tcPr>
            <w:tcW w:w="1276" w:type="dxa"/>
          </w:tcPr>
          <w:p w:rsidR="005B2B4D" w:rsidRPr="00A677DE" w:rsidRDefault="002F786C" w:rsidP="00D451A6">
            <w:pPr>
              <w:tabs>
                <w:tab w:val="left" w:pos="284"/>
              </w:tabs>
              <w:spacing w:after="0" w:line="240" w:lineRule="auto"/>
              <w:jc w:val="center"/>
              <w:rPr>
                <w:sz w:val="22"/>
                <w:szCs w:val="22"/>
              </w:rPr>
            </w:pPr>
            <w:r w:rsidRPr="00A677DE">
              <w:rPr>
                <w:sz w:val="22"/>
                <w:szCs w:val="22"/>
              </w:rPr>
              <w:t>1</w:t>
            </w:r>
          </w:p>
        </w:tc>
      </w:tr>
      <w:tr w:rsidR="00A677DE" w:rsidRPr="00A677DE" w:rsidTr="002F786C">
        <w:tc>
          <w:tcPr>
            <w:tcW w:w="1967" w:type="dxa"/>
          </w:tcPr>
          <w:p w:rsidR="005B2B4D" w:rsidRPr="00A677DE" w:rsidRDefault="005B2B4D" w:rsidP="00D451A6">
            <w:pPr>
              <w:tabs>
                <w:tab w:val="left" w:pos="284"/>
              </w:tabs>
              <w:spacing w:after="0"/>
              <w:rPr>
                <w:sz w:val="22"/>
                <w:szCs w:val="22"/>
              </w:rPr>
            </w:pPr>
            <w:r w:rsidRPr="00A677DE">
              <w:rPr>
                <w:sz w:val="22"/>
                <w:szCs w:val="22"/>
              </w:rPr>
              <w:t>Low risk</w:t>
            </w:r>
          </w:p>
        </w:tc>
        <w:tc>
          <w:tcPr>
            <w:tcW w:w="1543" w:type="dxa"/>
          </w:tcPr>
          <w:p w:rsidR="005B2B4D" w:rsidRPr="00A677DE" w:rsidRDefault="002F786C" w:rsidP="007A7CE1">
            <w:pPr>
              <w:tabs>
                <w:tab w:val="left" w:pos="284"/>
              </w:tabs>
              <w:spacing w:after="0" w:line="240" w:lineRule="auto"/>
              <w:jc w:val="center"/>
              <w:rPr>
                <w:sz w:val="22"/>
                <w:szCs w:val="22"/>
              </w:rPr>
            </w:pPr>
            <w:r w:rsidRPr="00A677DE">
              <w:rPr>
                <w:sz w:val="22"/>
                <w:szCs w:val="22"/>
              </w:rPr>
              <w:t>1</w:t>
            </w:r>
            <w:r w:rsidR="00DC3E2F">
              <w:rPr>
                <w:sz w:val="22"/>
                <w:szCs w:val="22"/>
              </w:rPr>
              <w:t>7</w:t>
            </w:r>
          </w:p>
        </w:tc>
        <w:tc>
          <w:tcPr>
            <w:tcW w:w="1134" w:type="dxa"/>
          </w:tcPr>
          <w:p w:rsidR="005B2B4D" w:rsidRPr="00A677DE" w:rsidRDefault="005B2B4D" w:rsidP="00D451A6">
            <w:pPr>
              <w:tabs>
                <w:tab w:val="left" w:pos="284"/>
              </w:tabs>
              <w:spacing w:after="0" w:line="240" w:lineRule="auto"/>
              <w:jc w:val="center"/>
              <w:rPr>
                <w:sz w:val="22"/>
                <w:szCs w:val="22"/>
              </w:rPr>
            </w:pPr>
            <w:r w:rsidRPr="00A677DE">
              <w:rPr>
                <w:sz w:val="22"/>
                <w:szCs w:val="22"/>
              </w:rPr>
              <w:t>0</w:t>
            </w:r>
          </w:p>
        </w:tc>
        <w:tc>
          <w:tcPr>
            <w:tcW w:w="1417" w:type="dxa"/>
          </w:tcPr>
          <w:p w:rsidR="005B2B4D" w:rsidRPr="00A677DE" w:rsidRDefault="00A677DE" w:rsidP="00D451A6">
            <w:pPr>
              <w:tabs>
                <w:tab w:val="left" w:pos="284"/>
              </w:tabs>
              <w:spacing w:after="0" w:line="240" w:lineRule="auto"/>
              <w:jc w:val="center"/>
              <w:rPr>
                <w:sz w:val="22"/>
                <w:szCs w:val="22"/>
              </w:rPr>
            </w:pPr>
            <w:r w:rsidRPr="00A677DE">
              <w:rPr>
                <w:sz w:val="22"/>
                <w:szCs w:val="22"/>
              </w:rPr>
              <w:t>5</w:t>
            </w:r>
          </w:p>
        </w:tc>
        <w:tc>
          <w:tcPr>
            <w:tcW w:w="1134" w:type="dxa"/>
          </w:tcPr>
          <w:p w:rsidR="005B2B4D" w:rsidRPr="00A677DE" w:rsidRDefault="00A677DE" w:rsidP="00D451A6">
            <w:pPr>
              <w:tabs>
                <w:tab w:val="left" w:pos="284"/>
              </w:tabs>
              <w:spacing w:after="0" w:line="240" w:lineRule="auto"/>
              <w:jc w:val="center"/>
              <w:rPr>
                <w:sz w:val="22"/>
                <w:szCs w:val="22"/>
              </w:rPr>
            </w:pPr>
            <w:r w:rsidRPr="00A677DE">
              <w:rPr>
                <w:sz w:val="22"/>
                <w:szCs w:val="22"/>
              </w:rPr>
              <w:t>10</w:t>
            </w:r>
          </w:p>
        </w:tc>
        <w:tc>
          <w:tcPr>
            <w:tcW w:w="1276" w:type="dxa"/>
          </w:tcPr>
          <w:p w:rsidR="005B2B4D" w:rsidRPr="00A677DE" w:rsidRDefault="002F786C" w:rsidP="00D451A6">
            <w:pPr>
              <w:tabs>
                <w:tab w:val="left" w:pos="284"/>
              </w:tabs>
              <w:spacing w:after="0" w:line="240" w:lineRule="auto"/>
              <w:jc w:val="center"/>
              <w:rPr>
                <w:sz w:val="22"/>
                <w:szCs w:val="22"/>
              </w:rPr>
            </w:pPr>
            <w:r w:rsidRPr="00A677DE">
              <w:rPr>
                <w:sz w:val="22"/>
                <w:szCs w:val="22"/>
              </w:rPr>
              <w:t>2</w:t>
            </w:r>
          </w:p>
        </w:tc>
      </w:tr>
      <w:tr w:rsidR="00A677DE" w:rsidRPr="00217FC6" w:rsidTr="002F786C">
        <w:tc>
          <w:tcPr>
            <w:tcW w:w="1967" w:type="dxa"/>
          </w:tcPr>
          <w:p w:rsidR="005B2B4D" w:rsidRPr="00217FC6" w:rsidRDefault="005B2B4D" w:rsidP="00217FC6">
            <w:pPr>
              <w:tabs>
                <w:tab w:val="left" w:pos="284"/>
              </w:tabs>
              <w:spacing w:after="120"/>
              <w:rPr>
                <w:b/>
                <w:sz w:val="22"/>
                <w:szCs w:val="22"/>
              </w:rPr>
            </w:pPr>
          </w:p>
        </w:tc>
        <w:tc>
          <w:tcPr>
            <w:tcW w:w="1543" w:type="dxa"/>
          </w:tcPr>
          <w:p w:rsidR="005B2B4D" w:rsidRPr="00217FC6" w:rsidRDefault="005B2B4D" w:rsidP="007A7CE1">
            <w:pPr>
              <w:tabs>
                <w:tab w:val="left" w:pos="284"/>
              </w:tabs>
              <w:spacing w:after="120"/>
              <w:jc w:val="center"/>
              <w:rPr>
                <w:b/>
                <w:sz w:val="22"/>
                <w:szCs w:val="22"/>
              </w:rPr>
            </w:pPr>
            <w:r w:rsidRPr="00217FC6">
              <w:rPr>
                <w:b/>
                <w:sz w:val="22"/>
                <w:szCs w:val="22"/>
              </w:rPr>
              <w:t>45</w:t>
            </w:r>
          </w:p>
        </w:tc>
        <w:tc>
          <w:tcPr>
            <w:tcW w:w="1134" w:type="dxa"/>
          </w:tcPr>
          <w:p w:rsidR="005B2B4D" w:rsidRPr="00217FC6" w:rsidRDefault="005B2B4D" w:rsidP="00217FC6">
            <w:pPr>
              <w:tabs>
                <w:tab w:val="left" w:pos="284"/>
              </w:tabs>
              <w:spacing w:after="120"/>
              <w:jc w:val="center"/>
              <w:rPr>
                <w:b/>
                <w:sz w:val="22"/>
                <w:szCs w:val="22"/>
              </w:rPr>
            </w:pPr>
            <w:r w:rsidRPr="00217FC6">
              <w:rPr>
                <w:b/>
                <w:sz w:val="22"/>
                <w:szCs w:val="22"/>
              </w:rPr>
              <w:t>0</w:t>
            </w:r>
          </w:p>
        </w:tc>
        <w:tc>
          <w:tcPr>
            <w:tcW w:w="1417" w:type="dxa"/>
          </w:tcPr>
          <w:p w:rsidR="005B2B4D" w:rsidRPr="00217FC6" w:rsidRDefault="00A677DE" w:rsidP="00217FC6">
            <w:pPr>
              <w:tabs>
                <w:tab w:val="left" w:pos="284"/>
              </w:tabs>
              <w:spacing w:after="120"/>
              <w:jc w:val="center"/>
              <w:rPr>
                <w:b/>
                <w:sz w:val="22"/>
                <w:szCs w:val="22"/>
              </w:rPr>
            </w:pPr>
            <w:r w:rsidRPr="00217FC6">
              <w:rPr>
                <w:b/>
                <w:sz w:val="22"/>
                <w:szCs w:val="22"/>
              </w:rPr>
              <w:t>19</w:t>
            </w:r>
          </w:p>
        </w:tc>
        <w:tc>
          <w:tcPr>
            <w:tcW w:w="1134" w:type="dxa"/>
          </w:tcPr>
          <w:p w:rsidR="005B2B4D" w:rsidRPr="00217FC6" w:rsidRDefault="002F786C" w:rsidP="00217FC6">
            <w:pPr>
              <w:tabs>
                <w:tab w:val="left" w:pos="284"/>
              </w:tabs>
              <w:spacing w:after="120"/>
              <w:jc w:val="center"/>
              <w:rPr>
                <w:b/>
                <w:sz w:val="22"/>
                <w:szCs w:val="22"/>
              </w:rPr>
            </w:pPr>
            <w:r w:rsidRPr="00217FC6">
              <w:rPr>
                <w:b/>
                <w:sz w:val="22"/>
                <w:szCs w:val="22"/>
              </w:rPr>
              <w:t>23</w:t>
            </w:r>
          </w:p>
        </w:tc>
        <w:tc>
          <w:tcPr>
            <w:tcW w:w="1276" w:type="dxa"/>
          </w:tcPr>
          <w:p w:rsidR="005B2B4D" w:rsidRPr="00217FC6" w:rsidRDefault="005B2B4D" w:rsidP="00217FC6">
            <w:pPr>
              <w:tabs>
                <w:tab w:val="left" w:pos="284"/>
              </w:tabs>
              <w:spacing w:after="120"/>
              <w:jc w:val="center"/>
              <w:rPr>
                <w:b/>
                <w:sz w:val="22"/>
                <w:szCs w:val="22"/>
              </w:rPr>
            </w:pPr>
            <w:r w:rsidRPr="00217FC6">
              <w:rPr>
                <w:b/>
                <w:sz w:val="22"/>
                <w:szCs w:val="22"/>
              </w:rPr>
              <w:t>3</w:t>
            </w:r>
          </w:p>
        </w:tc>
      </w:tr>
    </w:tbl>
    <w:p w:rsidR="00BA5DC2" w:rsidRDefault="00BA5DC2" w:rsidP="00BA5DC2">
      <w:pPr>
        <w:numPr>
          <w:ilvl w:val="1"/>
          <w:numId w:val="1"/>
        </w:numPr>
        <w:spacing w:before="120" w:after="120"/>
        <w:rPr>
          <w:rFonts w:cs="Arial"/>
        </w:rPr>
      </w:pPr>
      <w:r>
        <w:rPr>
          <w:rFonts w:cs="Arial"/>
        </w:rPr>
        <w:t xml:space="preserve">The areas of </w:t>
      </w:r>
      <w:r w:rsidRPr="00EF0F4C">
        <w:rPr>
          <w:rFonts w:cs="Arial"/>
        </w:rPr>
        <w:t>highest risk</w:t>
      </w:r>
      <w:r>
        <w:rPr>
          <w:rFonts w:cs="Arial"/>
        </w:rPr>
        <w:t xml:space="preserve"> over which we can provide only limited or no assurance are:</w:t>
      </w:r>
    </w:p>
    <w:p w:rsidR="00BA5DC2" w:rsidRPr="00BA5DC2" w:rsidRDefault="00BA5DC2" w:rsidP="00A32153">
      <w:pPr>
        <w:pStyle w:val="Ruthsbulletpoint"/>
        <w:ind w:left="1560" w:hanging="284"/>
        <w:contextualSpacing w:val="0"/>
      </w:pPr>
      <w:r w:rsidRPr="00BA5DC2">
        <w:t>Information governance arrangements;</w:t>
      </w:r>
    </w:p>
    <w:p w:rsidR="00BA5DC2" w:rsidRPr="00BA5DC2" w:rsidRDefault="00BA5DC2" w:rsidP="00A32153">
      <w:pPr>
        <w:pStyle w:val="Ruthsbulletpoint"/>
        <w:ind w:left="1560" w:hanging="284"/>
        <w:contextualSpacing w:val="0"/>
      </w:pPr>
      <w:r w:rsidRPr="00BA5DC2">
        <w:t>Funds flows between the council and OCL (now BTLS, and with revised systems in place since our audit work was conducted);</w:t>
      </w:r>
    </w:p>
    <w:p w:rsidR="00BA5DC2" w:rsidRPr="00BA5DC2" w:rsidRDefault="00BA5DC2" w:rsidP="00A32153">
      <w:pPr>
        <w:pStyle w:val="Ruthsbulletpoint"/>
        <w:ind w:left="1560" w:hanging="284"/>
        <w:contextualSpacing w:val="0"/>
      </w:pPr>
      <w:r w:rsidRPr="00BA5DC2">
        <w:t>Performance data quality, and monitoring of OCL's performance (again, now BTLS);</w:t>
      </w:r>
    </w:p>
    <w:p w:rsidR="00BA5DC2" w:rsidRPr="00BA5DC2" w:rsidRDefault="00BA5DC2" w:rsidP="00A32153">
      <w:pPr>
        <w:pStyle w:val="Ruthsbulletpoint"/>
        <w:ind w:left="1560" w:hanging="284"/>
        <w:contextualSpacing w:val="0"/>
      </w:pPr>
      <w:r w:rsidRPr="00BA5DC2">
        <w:t>ICT network user management;</w:t>
      </w:r>
    </w:p>
    <w:p w:rsidR="00BA5DC2" w:rsidRDefault="00BA5DC2" w:rsidP="00A32153">
      <w:pPr>
        <w:pStyle w:val="Ruthsbulletpoint"/>
        <w:ind w:left="1560" w:hanging="284"/>
        <w:contextualSpacing w:val="0"/>
      </w:pPr>
      <w:r w:rsidRPr="00BA5DC2">
        <w:t>Procurement;</w:t>
      </w:r>
    </w:p>
    <w:p w:rsidR="00C5145B" w:rsidRPr="00BA5DC2" w:rsidRDefault="00C5145B" w:rsidP="00A32153">
      <w:pPr>
        <w:pStyle w:val="Ruthsbulletpoint"/>
        <w:ind w:left="1560" w:hanging="284"/>
        <w:contextualSpacing w:val="0"/>
      </w:pPr>
      <w:r>
        <w:t>Adult dire</w:t>
      </w:r>
      <w:r w:rsidR="00747816">
        <w:t>ct payments initial assessments.</w:t>
      </w:r>
    </w:p>
    <w:p w:rsidR="00BA5DC2" w:rsidRDefault="00BA5DC2" w:rsidP="00BA5DC2">
      <w:pPr>
        <w:numPr>
          <w:ilvl w:val="1"/>
          <w:numId w:val="1"/>
        </w:numPr>
        <w:spacing w:before="120" w:after="120"/>
        <w:rPr>
          <w:rFonts w:cs="Arial"/>
        </w:rPr>
      </w:pPr>
      <w:r>
        <w:rPr>
          <w:rFonts w:cs="Arial"/>
        </w:rPr>
        <w:t xml:space="preserve">Areas of </w:t>
      </w:r>
      <w:r w:rsidRPr="00EF0F4C">
        <w:rPr>
          <w:rFonts w:cs="Arial"/>
        </w:rPr>
        <w:t>moderate</w:t>
      </w:r>
      <w:r>
        <w:rPr>
          <w:rFonts w:cs="Arial"/>
        </w:rPr>
        <w:t xml:space="preserve"> risk over which we can provide only limited or no assurance are:</w:t>
      </w:r>
    </w:p>
    <w:p w:rsidR="00D451A6" w:rsidRDefault="00D451A6" w:rsidP="00A32153">
      <w:pPr>
        <w:pStyle w:val="Ruthsbulletpoint"/>
        <w:ind w:left="1560" w:hanging="284"/>
        <w:contextualSpacing w:val="0"/>
        <w:rPr>
          <w:rFonts w:cs="Arial"/>
        </w:rPr>
      </w:pPr>
      <w:r>
        <w:rPr>
          <w:rFonts w:cs="Arial"/>
        </w:rPr>
        <w:t>Accounts receivable</w:t>
      </w:r>
      <w:r w:rsidR="00C5145B">
        <w:rPr>
          <w:rFonts w:cs="Arial"/>
        </w:rPr>
        <w:t xml:space="preserve"> and debt recovery</w:t>
      </w:r>
      <w:r>
        <w:rPr>
          <w:rFonts w:cs="Arial"/>
        </w:rPr>
        <w:t>;</w:t>
      </w:r>
    </w:p>
    <w:p w:rsidR="00D451A6" w:rsidRDefault="00D451A6" w:rsidP="00A32153">
      <w:pPr>
        <w:pStyle w:val="Ruthsbulletpoint"/>
        <w:ind w:left="1560" w:hanging="284"/>
        <w:contextualSpacing w:val="0"/>
        <w:rPr>
          <w:rFonts w:cs="Arial"/>
        </w:rPr>
      </w:pPr>
      <w:r>
        <w:rPr>
          <w:rFonts w:cs="Arial"/>
        </w:rPr>
        <w:t>Establishment hierarchies on the HR system;</w:t>
      </w:r>
    </w:p>
    <w:p w:rsidR="00D451A6" w:rsidRDefault="00D451A6" w:rsidP="00A32153">
      <w:pPr>
        <w:pStyle w:val="Ruthsbulletpoint"/>
        <w:ind w:left="1560" w:hanging="284"/>
        <w:contextualSpacing w:val="0"/>
        <w:rPr>
          <w:rFonts w:cs="Arial"/>
        </w:rPr>
      </w:pPr>
      <w:r>
        <w:rPr>
          <w:rFonts w:cs="Arial"/>
        </w:rPr>
        <w:t>Adult social care supervision arrangements;</w:t>
      </w:r>
    </w:p>
    <w:p w:rsidR="00D451A6" w:rsidRDefault="00D451A6" w:rsidP="00A32153">
      <w:pPr>
        <w:pStyle w:val="Ruthsbulletpoint"/>
        <w:ind w:left="1560" w:hanging="284"/>
        <w:contextualSpacing w:val="0"/>
        <w:rPr>
          <w:rFonts w:cs="Arial"/>
        </w:rPr>
      </w:pPr>
      <w:r w:rsidRPr="00BA5DC2">
        <w:t xml:space="preserve">Children's social care </w:t>
      </w:r>
      <w:r>
        <w:t>c</w:t>
      </w:r>
      <w:r>
        <w:rPr>
          <w:rFonts w:cs="Arial"/>
        </w:rPr>
        <w:t>ase file audit process;</w:t>
      </w:r>
    </w:p>
    <w:p w:rsidR="00D451A6" w:rsidRDefault="00D451A6" w:rsidP="00A32153">
      <w:pPr>
        <w:pStyle w:val="Ruthsbulletpoint"/>
        <w:ind w:left="1560" w:hanging="284"/>
        <w:contextualSpacing w:val="0"/>
        <w:rPr>
          <w:rFonts w:cs="Arial"/>
        </w:rPr>
      </w:pPr>
      <w:r>
        <w:rPr>
          <w:rFonts w:cs="Arial"/>
        </w:rPr>
        <w:t>Children's mental health provision;</w:t>
      </w:r>
    </w:p>
    <w:p w:rsidR="00DC3E2F" w:rsidRDefault="00DC3E2F" w:rsidP="00A32153">
      <w:pPr>
        <w:pStyle w:val="Ruthsbulletpoint"/>
        <w:ind w:left="1560" w:hanging="284"/>
        <w:contextualSpacing w:val="0"/>
        <w:rPr>
          <w:rFonts w:cs="Arial"/>
        </w:rPr>
      </w:pPr>
      <w:r>
        <w:rPr>
          <w:rFonts w:cs="Arial"/>
        </w:rPr>
        <w:lastRenderedPageBreak/>
        <w:t>Children's social care Independent Reviewing Officers;</w:t>
      </w:r>
    </w:p>
    <w:p w:rsidR="00D451A6" w:rsidRDefault="00D451A6" w:rsidP="00A32153">
      <w:pPr>
        <w:pStyle w:val="Ruthsbulletpoint"/>
        <w:ind w:left="1560" w:hanging="284"/>
        <w:contextualSpacing w:val="0"/>
        <w:rPr>
          <w:rFonts w:cs="Arial"/>
        </w:rPr>
      </w:pPr>
      <w:r>
        <w:rPr>
          <w:rFonts w:cs="Arial"/>
        </w:rPr>
        <w:t>Working Together With Families programme; and</w:t>
      </w:r>
    </w:p>
    <w:p w:rsidR="00D451A6" w:rsidRPr="00BA5DC2" w:rsidRDefault="00D451A6" w:rsidP="00EE43F7">
      <w:pPr>
        <w:pStyle w:val="Ruthsbulletpoint"/>
        <w:spacing w:after="240"/>
        <w:ind w:left="1560" w:hanging="284"/>
        <w:contextualSpacing w:val="0"/>
        <w:rPr>
          <w:rFonts w:cs="Arial"/>
        </w:rPr>
      </w:pPr>
      <w:r>
        <w:rPr>
          <w:rFonts w:cs="Arial"/>
        </w:rPr>
        <w:t>Management of the capital programme.</w:t>
      </w:r>
    </w:p>
    <w:p w:rsidR="00596BC5" w:rsidRPr="00596BC5" w:rsidRDefault="00596BC5" w:rsidP="00596BC5">
      <w:pPr>
        <w:numPr>
          <w:ilvl w:val="1"/>
          <w:numId w:val="1"/>
        </w:numPr>
        <w:spacing w:before="120" w:after="120"/>
        <w:rPr>
          <w:rFonts w:cs="Arial"/>
        </w:rPr>
      </w:pPr>
      <w:r w:rsidRPr="00596BC5">
        <w:rPr>
          <w:rFonts w:cs="Arial"/>
        </w:rPr>
        <w:t>The Internal Audit Service has provided assurance under the current classification for the last four years and the results are as follows:</w:t>
      </w:r>
    </w:p>
    <w:tbl>
      <w:tblPr>
        <w:tblStyle w:val="TableGrid"/>
        <w:tblW w:w="8188" w:type="dxa"/>
        <w:tblInd w:w="851" w:type="dxa"/>
        <w:tblLayout w:type="fixed"/>
        <w:tblLook w:val="04A0" w:firstRow="1" w:lastRow="0" w:firstColumn="1" w:lastColumn="0" w:noHBand="0" w:noVBand="1"/>
      </w:tblPr>
      <w:tblGrid>
        <w:gridCol w:w="1242"/>
        <w:gridCol w:w="2268"/>
        <w:gridCol w:w="1134"/>
        <w:gridCol w:w="1417"/>
        <w:gridCol w:w="1134"/>
        <w:gridCol w:w="993"/>
      </w:tblGrid>
      <w:tr w:rsidR="00596BC5" w:rsidRPr="005B2B4D" w:rsidTr="0028551D">
        <w:tc>
          <w:tcPr>
            <w:tcW w:w="1242" w:type="dxa"/>
            <w:vMerge w:val="restart"/>
            <w:tcBorders>
              <w:top w:val="single" w:sz="4" w:space="0" w:color="auto"/>
              <w:left w:val="single" w:sz="4" w:space="0" w:color="auto"/>
            </w:tcBorders>
          </w:tcPr>
          <w:p w:rsidR="00596BC5" w:rsidRPr="005B2B4D" w:rsidRDefault="00596BC5" w:rsidP="00B94354">
            <w:pPr>
              <w:tabs>
                <w:tab w:val="left" w:pos="284"/>
              </w:tabs>
              <w:rPr>
                <w:b/>
                <w:sz w:val="22"/>
                <w:szCs w:val="22"/>
              </w:rPr>
            </w:pPr>
          </w:p>
        </w:tc>
        <w:tc>
          <w:tcPr>
            <w:tcW w:w="2268" w:type="dxa"/>
            <w:vMerge w:val="restart"/>
            <w:tcBorders>
              <w:top w:val="single" w:sz="4" w:space="0" w:color="auto"/>
              <w:left w:val="single" w:sz="4" w:space="0" w:color="auto"/>
            </w:tcBorders>
          </w:tcPr>
          <w:p w:rsidR="00596BC5" w:rsidRPr="005B2B4D" w:rsidRDefault="00596BC5" w:rsidP="00B94354">
            <w:pPr>
              <w:tabs>
                <w:tab w:val="left" w:pos="284"/>
              </w:tabs>
              <w:spacing w:line="240" w:lineRule="auto"/>
              <w:rPr>
                <w:b/>
                <w:sz w:val="22"/>
                <w:szCs w:val="22"/>
              </w:rPr>
            </w:pPr>
            <w:r w:rsidRPr="005B2B4D">
              <w:rPr>
                <w:b/>
                <w:sz w:val="22"/>
                <w:szCs w:val="22"/>
              </w:rPr>
              <w:t>Total assignments/ opinions</w:t>
            </w:r>
          </w:p>
        </w:tc>
        <w:tc>
          <w:tcPr>
            <w:tcW w:w="4678" w:type="dxa"/>
            <w:gridSpan w:val="4"/>
          </w:tcPr>
          <w:p w:rsidR="00596BC5" w:rsidRPr="005B2B4D" w:rsidRDefault="00596BC5" w:rsidP="00B94354">
            <w:pPr>
              <w:tabs>
                <w:tab w:val="left" w:pos="284"/>
              </w:tabs>
              <w:jc w:val="center"/>
              <w:rPr>
                <w:b/>
                <w:sz w:val="22"/>
                <w:szCs w:val="22"/>
              </w:rPr>
            </w:pPr>
            <w:r w:rsidRPr="005B2B4D">
              <w:rPr>
                <w:b/>
                <w:sz w:val="22"/>
                <w:szCs w:val="22"/>
              </w:rPr>
              <w:t>Assurance</w:t>
            </w:r>
          </w:p>
        </w:tc>
      </w:tr>
      <w:tr w:rsidR="00596BC5" w:rsidRPr="005B2B4D" w:rsidTr="0028551D">
        <w:trPr>
          <w:trHeight w:val="217"/>
        </w:trPr>
        <w:tc>
          <w:tcPr>
            <w:tcW w:w="1242" w:type="dxa"/>
            <w:vMerge/>
            <w:tcBorders>
              <w:left w:val="single" w:sz="4" w:space="0" w:color="auto"/>
            </w:tcBorders>
          </w:tcPr>
          <w:p w:rsidR="00596BC5" w:rsidRPr="005B2B4D" w:rsidRDefault="00596BC5" w:rsidP="00B94354">
            <w:pPr>
              <w:tabs>
                <w:tab w:val="left" w:pos="284"/>
              </w:tabs>
              <w:rPr>
                <w:b/>
                <w:sz w:val="22"/>
                <w:szCs w:val="22"/>
              </w:rPr>
            </w:pPr>
          </w:p>
        </w:tc>
        <w:tc>
          <w:tcPr>
            <w:tcW w:w="2268" w:type="dxa"/>
            <w:vMerge/>
            <w:tcBorders>
              <w:left w:val="single" w:sz="4" w:space="0" w:color="auto"/>
            </w:tcBorders>
          </w:tcPr>
          <w:p w:rsidR="00596BC5" w:rsidRPr="005B2B4D" w:rsidRDefault="00596BC5" w:rsidP="00B94354">
            <w:pPr>
              <w:tabs>
                <w:tab w:val="left" w:pos="284"/>
              </w:tabs>
              <w:spacing w:line="240" w:lineRule="auto"/>
              <w:rPr>
                <w:b/>
                <w:sz w:val="22"/>
                <w:szCs w:val="22"/>
              </w:rPr>
            </w:pPr>
          </w:p>
        </w:tc>
        <w:tc>
          <w:tcPr>
            <w:tcW w:w="1134" w:type="dxa"/>
          </w:tcPr>
          <w:p w:rsidR="00596BC5" w:rsidRPr="005B2B4D" w:rsidRDefault="00596BC5" w:rsidP="00B94354">
            <w:pPr>
              <w:tabs>
                <w:tab w:val="left" w:pos="284"/>
              </w:tabs>
              <w:spacing w:line="240" w:lineRule="auto"/>
              <w:jc w:val="center"/>
              <w:rPr>
                <w:b/>
                <w:sz w:val="22"/>
                <w:szCs w:val="22"/>
              </w:rPr>
            </w:pPr>
            <w:r w:rsidRPr="005B2B4D">
              <w:rPr>
                <w:b/>
                <w:sz w:val="22"/>
                <w:szCs w:val="22"/>
              </w:rPr>
              <w:t>Full</w:t>
            </w:r>
          </w:p>
        </w:tc>
        <w:tc>
          <w:tcPr>
            <w:tcW w:w="1417" w:type="dxa"/>
          </w:tcPr>
          <w:p w:rsidR="00596BC5" w:rsidRPr="005B2B4D" w:rsidRDefault="00596BC5" w:rsidP="00B94354">
            <w:pPr>
              <w:tabs>
                <w:tab w:val="left" w:pos="284"/>
              </w:tabs>
              <w:spacing w:line="240" w:lineRule="auto"/>
              <w:jc w:val="center"/>
              <w:rPr>
                <w:b/>
                <w:sz w:val="22"/>
                <w:szCs w:val="22"/>
              </w:rPr>
            </w:pPr>
            <w:r w:rsidRPr="005B2B4D">
              <w:rPr>
                <w:b/>
                <w:sz w:val="22"/>
                <w:szCs w:val="22"/>
              </w:rPr>
              <w:t>Substantial</w:t>
            </w:r>
          </w:p>
        </w:tc>
        <w:tc>
          <w:tcPr>
            <w:tcW w:w="1134" w:type="dxa"/>
          </w:tcPr>
          <w:p w:rsidR="00596BC5" w:rsidRPr="005B2B4D" w:rsidRDefault="00596BC5" w:rsidP="00B94354">
            <w:pPr>
              <w:tabs>
                <w:tab w:val="left" w:pos="284"/>
              </w:tabs>
              <w:spacing w:line="240" w:lineRule="auto"/>
              <w:jc w:val="center"/>
              <w:rPr>
                <w:b/>
                <w:sz w:val="22"/>
                <w:szCs w:val="22"/>
              </w:rPr>
            </w:pPr>
            <w:r w:rsidRPr="005B2B4D">
              <w:rPr>
                <w:b/>
                <w:sz w:val="22"/>
                <w:szCs w:val="22"/>
              </w:rPr>
              <w:t>Limited</w:t>
            </w:r>
          </w:p>
        </w:tc>
        <w:tc>
          <w:tcPr>
            <w:tcW w:w="993" w:type="dxa"/>
          </w:tcPr>
          <w:p w:rsidR="00596BC5" w:rsidRPr="005B2B4D" w:rsidRDefault="00596BC5" w:rsidP="00B94354">
            <w:pPr>
              <w:tabs>
                <w:tab w:val="left" w:pos="284"/>
              </w:tabs>
              <w:spacing w:line="240" w:lineRule="auto"/>
              <w:jc w:val="center"/>
              <w:rPr>
                <w:b/>
                <w:sz w:val="22"/>
                <w:szCs w:val="22"/>
              </w:rPr>
            </w:pPr>
            <w:r w:rsidRPr="005B2B4D">
              <w:rPr>
                <w:b/>
                <w:sz w:val="22"/>
                <w:szCs w:val="22"/>
              </w:rPr>
              <w:t>None</w:t>
            </w:r>
          </w:p>
        </w:tc>
      </w:tr>
      <w:tr w:rsidR="00596BC5" w:rsidRPr="005B2B4D" w:rsidTr="0028551D">
        <w:tc>
          <w:tcPr>
            <w:tcW w:w="1242" w:type="dxa"/>
            <w:tcBorders>
              <w:bottom w:val="nil"/>
            </w:tcBorders>
          </w:tcPr>
          <w:p w:rsidR="00596BC5" w:rsidRPr="005B2B4D" w:rsidRDefault="00596BC5" w:rsidP="006A155E">
            <w:pPr>
              <w:tabs>
                <w:tab w:val="left" w:pos="284"/>
              </w:tabs>
              <w:spacing w:after="0" w:line="240" w:lineRule="auto"/>
              <w:rPr>
                <w:sz w:val="22"/>
                <w:szCs w:val="22"/>
              </w:rPr>
            </w:pPr>
            <w:r w:rsidRPr="005B2B4D">
              <w:rPr>
                <w:sz w:val="22"/>
                <w:szCs w:val="22"/>
              </w:rPr>
              <w:t xml:space="preserve">2013/14 </w:t>
            </w:r>
          </w:p>
        </w:tc>
        <w:tc>
          <w:tcPr>
            <w:tcW w:w="2268" w:type="dxa"/>
            <w:tcBorders>
              <w:bottom w:val="nil"/>
            </w:tcBorders>
          </w:tcPr>
          <w:p w:rsidR="00596BC5" w:rsidRPr="005B2B4D" w:rsidRDefault="00596BC5" w:rsidP="006A155E">
            <w:pPr>
              <w:tabs>
                <w:tab w:val="left" w:pos="284"/>
              </w:tabs>
              <w:spacing w:after="0" w:line="240" w:lineRule="auto"/>
              <w:jc w:val="center"/>
              <w:rPr>
                <w:sz w:val="22"/>
                <w:szCs w:val="22"/>
              </w:rPr>
            </w:pPr>
            <w:r w:rsidRPr="005B2B4D">
              <w:rPr>
                <w:sz w:val="22"/>
                <w:szCs w:val="22"/>
              </w:rPr>
              <w:t>45</w:t>
            </w:r>
          </w:p>
        </w:tc>
        <w:tc>
          <w:tcPr>
            <w:tcW w:w="1134" w:type="dxa"/>
            <w:tcBorders>
              <w:bottom w:val="nil"/>
            </w:tcBorders>
          </w:tcPr>
          <w:p w:rsidR="00596BC5" w:rsidRPr="005B2B4D" w:rsidRDefault="00596BC5" w:rsidP="00163E2E">
            <w:pPr>
              <w:spacing w:after="0" w:line="240" w:lineRule="auto"/>
              <w:ind w:left="170"/>
              <w:rPr>
                <w:sz w:val="22"/>
                <w:szCs w:val="22"/>
              </w:rPr>
            </w:pPr>
            <w:r w:rsidRPr="005B2B4D">
              <w:rPr>
                <w:sz w:val="22"/>
                <w:szCs w:val="22"/>
              </w:rPr>
              <w:t>0</w:t>
            </w:r>
          </w:p>
        </w:tc>
        <w:tc>
          <w:tcPr>
            <w:tcW w:w="1417" w:type="dxa"/>
            <w:tcBorders>
              <w:bottom w:val="nil"/>
            </w:tcBorders>
          </w:tcPr>
          <w:p w:rsidR="00596BC5" w:rsidRPr="005B2B4D" w:rsidRDefault="00596BC5" w:rsidP="00163E2E">
            <w:pPr>
              <w:spacing w:after="0" w:line="240" w:lineRule="auto"/>
              <w:ind w:left="284"/>
              <w:rPr>
                <w:sz w:val="22"/>
                <w:szCs w:val="22"/>
              </w:rPr>
            </w:pPr>
            <w:r w:rsidRPr="005B2B4D">
              <w:rPr>
                <w:sz w:val="22"/>
                <w:szCs w:val="22"/>
              </w:rPr>
              <w:t>1</w:t>
            </w:r>
            <w:r>
              <w:rPr>
                <w:sz w:val="22"/>
                <w:szCs w:val="22"/>
              </w:rPr>
              <w:t>9</w:t>
            </w:r>
          </w:p>
        </w:tc>
        <w:tc>
          <w:tcPr>
            <w:tcW w:w="1134" w:type="dxa"/>
            <w:tcBorders>
              <w:bottom w:val="nil"/>
            </w:tcBorders>
          </w:tcPr>
          <w:p w:rsidR="00596BC5" w:rsidRPr="005B2B4D" w:rsidRDefault="00596BC5" w:rsidP="00163E2E">
            <w:pPr>
              <w:spacing w:after="0" w:line="240" w:lineRule="auto"/>
              <w:ind w:left="170"/>
              <w:rPr>
                <w:sz w:val="22"/>
                <w:szCs w:val="22"/>
              </w:rPr>
            </w:pPr>
            <w:r w:rsidRPr="005B2B4D">
              <w:rPr>
                <w:sz w:val="22"/>
                <w:szCs w:val="22"/>
              </w:rPr>
              <w:t>2</w:t>
            </w:r>
            <w:r>
              <w:rPr>
                <w:sz w:val="22"/>
                <w:szCs w:val="22"/>
              </w:rPr>
              <w:t>3</w:t>
            </w:r>
          </w:p>
        </w:tc>
        <w:tc>
          <w:tcPr>
            <w:tcW w:w="993" w:type="dxa"/>
            <w:tcBorders>
              <w:bottom w:val="nil"/>
            </w:tcBorders>
          </w:tcPr>
          <w:p w:rsidR="00596BC5" w:rsidRPr="005B2B4D" w:rsidRDefault="00596BC5" w:rsidP="00163E2E">
            <w:pPr>
              <w:spacing w:after="0" w:line="240" w:lineRule="auto"/>
              <w:ind w:left="113"/>
              <w:rPr>
                <w:sz w:val="22"/>
                <w:szCs w:val="22"/>
              </w:rPr>
            </w:pPr>
            <w:r w:rsidRPr="005B2B4D">
              <w:rPr>
                <w:sz w:val="22"/>
                <w:szCs w:val="22"/>
              </w:rPr>
              <w:t>3</w:t>
            </w:r>
          </w:p>
        </w:tc>
      </w:tr>
      <w:tr w:rsidR="00596BC5" w:rsidRPr="005B2B4D" w:rsidTr="0028551D">
        <w:tc>
          <w:tcPr>
            <w:tcW w:w="1242" w:type="dxa"/>
            <w:tcBorders>
              <w:top w:val="nil"/>
              <w:bottom w:val="single" w:sz="4" w:space="0" w:color="auto"/>
            </w:tcBorders>
          </w:tcPr>
          <w:p w:rsidR="00596BC5" w:rsidRPr="00163E2E" w:rsidRDefault="00596BC5" w:rsidP="006A155E">
            <w:pPr>
              <w:tabs>
                <w:tab w:val="left" w:pos="284"/>
              </w:tabs>
              <w:spacing w:before="0" w:line="240" w:lineRule="auto"/>
              <w:rPr>
                <w:sz w:val="20"/>
                <w:szCs w:val="20"/>
              </w:rPr>
            </w:pPr>
          </w:p>
        </w:tc>
        <w:tc>
          <w:tcPr>
            <w:tcW w:w="2268" w:type="dxa"/>
            <w:tcBorders>
              <w:top w:val="nil"/>
              <w:bottom w:val="single" w:sz="4" w:space="0" w:color="auto"/>
            </w:tcBorders>
          </w:tcPr>
          <w:p w:rsidR="00596BC5" w:rsidRPr="00163E2E" w:rsidRDefault="00596BC5" w:rsidP="006A155E">
            <w:pPr>
              <w:tabs>
                <w:tab w:val="left" w:pos="284"/>
              </w:tabs>
              <w:spacing w:before="0" w:line="240" w:lineRule="auto"/>
              <w:jc w:val="center"/>
              <w:rPr>
                <w:sz w:val="20"/>
                <w:szCs w:val="20"/>
              </w:rPr>
            </w:pPr>
          </w:p>
        </w:tc>
        <w:tc>
          <w:tcPr>
            <w:tcW w:w="1134" w:type="dxa"/>
            <w:tcBorders>
              <w:top w:val="nil"/>
              <w:bottom w:val="single" w:sz="4" w:space="0" w:color="auto"/>
            </w:tcBorders>
          </w:tcPr>
          <w:p w:rsidR="00596BC5" w:rsidRPr="006A155E" w:rsidRDefault="00596BC5" w:rsidP="00217FC6">
            <w:pPr>
              <w:tabs>
                <w:tab w:val="decimal" w:pos="592"/>
              </w:tabs>
              <w:spacing w:before="0" w:line="240" w:lineRule="auto"/>
              <w:jc w:val="center"/>
              <w:rPr>
                <w:sz w:val="20"/>
                <w:szCs w:val="20"/>
              </w:rPr>
            </w:pPr>
            <w:r w:rsidRPr="006A155E">
              <w:rPr>
                <w:sz w:val="20"/>
                <w:szCs w:val="20"/>
              </w:rPr>
              <w:t>(0%)</w:t>
            </w:r>
          </w:p>
        </w:tc>
        <w:tc>
          <w:tcPr>
            <w:tcW w:w="1417" w:type="dxa"/>
            <w:tcBorders>
              <w:top w:val="nil"/>
              <w:bottom w:val="single" w:sz="4" w:space="0" w:color="auto"/>
            </w:tcBorders>
          </w:tcPr>
          <w:p w:rsidR="00596BC5" w:rsidRPr="006A155E" w:rsidRDefault="00596BC5" w:rsidP="00163E2E">
            <w:pPr>
              <w:spacing w:before="0" w:line="240" w:lineRule="auto"/>
              <w:jc w:val="right"/>
              <w:rPr>
                <w:sz w:val="20"/>
                <w:szCs w:val="20"/>
              </w:rPr>
            </w:pPr>
            <w:r w:rsidRPr="006A155E">
              <w:rPr>
                <w:sz w:val="20"/>
                <w:szCs w:val="20"/>
              </w:rPr>
              <w:t>(42%)</w:t>
            </w:r>
          </w:p>
        </w:tc>
        <w:tc>
          <w:tcPr>
            <w:tcW w:w="1134" w:type="dxa"/>
            <w:tcBorders>
              <w:top w:val="nil"/>
              <w:bottom w:val="single" w:sz="4" w:space="0" w:color="auto"/>
            </w:tcBorders>
          </w:tcPr>
          <w:p w:rsidR="00596BC5" w:rsidRPr="006A155E" w:rsidRDefault="00596BC5" w:rsidP="00217FC6">
            <w:pPr>
              <w:tabs>
                <w:tab w:val="decimal" w:pos="885"/>
              </w:tabs>
              <w:spacing w:before="0" w:line="240" w:lineRule="auto"/>
              <w:jc w:val="center"/>
              <w:rPr>
                <w:sz w:val="20"/>
                <w:szCs w:val="20"/>
              </w:rPr>
            </w:pPr>
            <w:r w:rsidRPr="006A155E">
              <w:rPr>
                <w:sz w:val="20"/>
                <w:szCs w:val="20"/>
              </w:rPr>
              <w:t>(51%)</w:t>
            </w:r>
          </w:p>
        </w:tc>
        <w:tc>
          <w:tcPr>
            <w:tcW w:w="993" w:type="dxa"/>
            <w:tcBorders>
              <w:top w:val="nil"/>
              <w:bottom w:val="single" w:sz="4" w:space="0" w:color="auto"/>
            </w:tcBorders>
          </w:tcPr>
          <w:p w:rsidR="00596BC5" w:rsidRPr="006A155E" w:rsidRDefault="00596BC5" w:rsidP="00217FC6">
            <w:pPr>
              <w:tabs>
                <w:tab w:val="decimal" w:pos="743"/>
              </w:tabs>
              <w:spacing w:before="0" w:line="240" w:lineRule="auto"/>
              <w:jc w:val="center"/>
              <w:rPr>
                <w:sz w:val="20"/>
                <w:szCs w:val="20"/>
              </w:rPr>
            </w:pPr>
            <w:r w:rsidRPr="006A155E">
              <w:rPr>
                <w:sz w:val="20"/>
                <w:szCs w:val="20"/>
              </w:rPr>
              <w:t>(7%)</w:t>
            </w:r>
          </w:p>
        </w:tc>
      </w:tr>
      <w:tr w:rsidR="00596BC5" w:rsidRPr="005B2B4D" w:rsidTr="0028551D">
        <w:tc>
          <w:tcPr>
            <w:tcW w:w="1242" w:type="dxa"/>
            <w:tcBorders>
              <w:bottom w:val="nil"/>
            </w:tcBorders>
          </w:tcPr>
          <w:p w:rsidR="00596BC5" w:rsidRPr="005B2B4D" w:rsidRDefault="00596BC5" w:rsidP="006A155E">
            <w:pPr>
              <w:tabs>
                <w:tab w:val="left" w:pos="284"/>
              </w:tabs>
              <w:spacing w:after="0" w:line="240" w:lineRule="auto"/>
              <w:rPr>
                <w:sz w:val="22"/>
                <w:szCs w:val="22"/>
              </w:rPr>
            </w:pPr>
            <w:r w:rsidRPr="005B2B4D">
              <w:rPr>
                <w:sz w:val="22"/>
                <w:szCs w:val="22"/>
              </w:rPr>
              <w:t>2012/13</w:t>
            </w:r>
          </w:p>
        </w:tc>
        <w:tc>
          <w:tcPr>
            <w:tcW w:w="2268" w:type="dxa"/>
            <w:tcBorders>
              <w:bottom w:val="nil"/>
            </w:tcBorders>
          </w:tcPr>
          <w:p w:rsidR="00596BC5" w:rsidRPr="005B2B4D" w:rsidRDefault="00596BC5" w:rsidP="006A155E">
            <w:pPr>
              <w:tabs>
                <w:tab w:val="left" w:pos="284"/>
              </w:tabs>
              <w:spacing w:after="0" w:line="240" w:lineRule="auto"/>
              <w:jc w:val="center"/>
              <w:rPr>
                <w:sz w:val="22"/>
                <w:szCs w:val="22"/>
              </w:rPr>
            </w:pPr>
            <w:r w:rsidRPr="005B2B4D">
              <w:rPr>
                <w:sz w:val="22"/>
                <w:szCs w:val="22"/>
              </w:rPr>
              <w:t>47</w:t>
            </w:r>
          </w:p>
        </w:tc>
        <w:tc>
          <w:tcPr>
            <w:tcW w:w="1134" w:type="dxa"/>
            <w:tcBorders>
              <w:bottom w:val="nil"/>
            </w:tcBorders>
          </w:tcPr>
          <w:p w:rsidR="00596BC5" w:rsidRPr="005B2B4D" w:rsidRDefault="00596BC5" w:rsidP="00163E2E">
            <w:pPr>
              <w:spacing w:after="0" w:line="240" w:lineRule="auto"/>
              <w:ind w:left="170"/>
              <w:rPr>
                <w:sz w:val="22"/>
                <w:szCs w:val="22"/>
              </w:rPr>
            </w:pPr>
            <w:r w:rsidRPr="005B2B4D">
              <w:rPr>
                <w:sz w:val="22"/>
                <w:szCs w:val="22"/>
              </w:rPr>
              <w:t>2</w:t>
            </w:r>
          </w:p>
        </w:tc>
        <w:tc>
          <w:tcPr>
            <w:tcW w:w="1417" w:type="dxa"/>
            <w:tcBorders>
              <w:bottom w:val="nil"/>
            </w:tcBorders>
          </w:tcPr>
          <w:p w:rsidR="00596BC5" w:rsidRPr="005B2B4D" w:rsidRDefault="00596BC5" w:rsidP="00163E2E">
            <w:pPr>
              <w:spacing w:after="0" w:line="240" w:lineRule="auto"/>
              <w:ind w:left="284"/>
              <w:rPr>
                <w:sz w:val="22"/>
                <w:szCs w:val="22"/>
              </w:rPr>
            </w:pPr>
            <w:r w:rsidRPr="005B2B4D">
              <w:rPr>
                <w:sz w:val="22"/>
                <w:szCs w:val="22"/>
              </w:rPr>
              <w:t>24</w:t>
            </w:r>
          </w:p>
        </w:tc>
        <w:tc>
          <w:tcPr>
            <w:tcW w:w="1134" w:type="dxa"/>
            <w:tcBorders>
              <w:bottom w:val="nil"/>
            </w:tcBorders>
          </w:tcPr>
          <w:p w:rsidR="00596BC5" w:rsidRPr="005B2B4D" w:rsidRDefault="00596BC5" w:rsidP="00163E2E">
            <w:pPr>
              <w:spacing w:after="0" w:line="240" w:lineRule="auto"/>
              <w:ind w:left="170"/>
              <w:rPr>
                <w:sz w:val="22"/>
                <w:szCs w:val="22"/>
              </w:rPr>
            </w:pPr>
            <w:r w:rsidRPr="005B2B4D">
              <w:rPr>
                <w:sz w:val="22"/>
                <w:szCs w:val="22"/>
              </w:rPr>
              <w:t>19</w:t>
            </w:r>
          </w:p>
        </w:tc>
        <w:tc>
          <w:tcPr>
            <w:tcW w:w="993" w:type="dxa"/>
            <w:tcBorders>
              <w:bottom w:val="nil"/>
            </w:tcBorders>
          </w:tcPr>
          <w:p w:rsidR="00596BC5" w:rsidRPr="005B2B4D" w:rsidRDefault="00596BC5" w:rsidP="00163E2E">
            <w:pPr>
              <w:spacing w:after="0" w:line="240" w:lineRule="auto"/>
              <w:ind w:left="113"/>
              <w:rPr>
                <w:sz w:val="22"/>
                <w:szCs w:val="22"/>
              </w:rPr>
            </w:pPr>
            <w:r w:rsidRPr="005B2B4D">
              <w:rPr>
                <w:sz w:val="22"/>
                <w:szCs w:val="22"/>
              </w:rPr>
              <w:t>2</w:t>
            </w:r>
          </w:p>
        </w:tc>
      </w:tr>
      <w:tr w:rsidR="00596BC5" w:rsidRPr="005B2B4D" w:rsidTr="0028551D">
        <w:tc>
          <w:tcPr>
            <w:tcW w:w="1242" w:type="dxa"/>
            <w:tcBorders>
              <w:top w:val="nil"/>
              <w:bottom w:val="single" w:sz="4" w:space="0" w:color="auto"/>
            </w:tcBorders>
          </w:tcPr>
          <w:p w:rsidR="00596BC5" w:rsidRPr="00163E2E" w:rsidRDefault="00596BC5" w:rsidP="006A155E">
            <w:pPr>
              <w:tabs>
                <w:tab w:val="left" w:pos="284"/>
              </w:tabs>
              <w:spacing w:before="0" w:line="240" w:lineRule="auto"/>
              <w:rPr>
                <w:sz w:val="20"/>
                <w:szCs w:val="20"/>
              </w:rPr>
            </w:pPr>
          </w:p>
        </w:tc>
        <w:tc>
          <w:tcPr>
            <w:tcW w:w="2268" w:type="dxa"/>
            <w:tcBorders>
              <w:top w:val="nil"/>
              <w:bottom w:val="single" w:sz="4" w:space="0" w:color="auto"/>
            </w:tcBorders>
          </w:tcPr>
          <w:p w:rsidR="00596BC5" w:rsidRPr="00163E2E" w:rsidRDefault="00596BC5" w:rsidP="006A155E">
            <w:pPr>
              <w:tabs>
                <w:tab w:val="left" w:pos="284"/>
              </w:tabs>
              <w:spacing w:before="0" w:line="240" w:lineRule="auto"/>
              <w:jc w:val="center"/>
              <w:rPr>
                <w:sz w:val="20"/>
                <w:szCs w:val="20"/>
              </w:rPr>
            </w:pPr>
          </w:p>
        </w:tc>
        <w:tc>
          <w:tcPr>
            <w:tcW w:w="1134" w:type="dxa"/>
            <w:tcBorders>
              <w:top w:val="nil"/>
              <w:bottom w:val="single" w:sz="4" w:space="0" w:color="auto"/>
            </w:tcBorders>
          </w:tcPr>
          <w:p w:rsidR="00596BC5" w:rsidRPr="006A155E" w:rsidRDefault="00596BC5" w:rsidP="00217FC6">
            <w:pPr>
              <w:tabs>
                <w:tab w:val="decimal" w:pos="592"/>
              </w:tabs>
              <w:spacing w:before="0" w:line="240" w:lineRule="auto"/>
              <w:jc w:val="center"/>
              <w:rPr>
                <w:sz w:val="20"/>
                <w:szCs w:val="20"/>
              </w:rPr>
            </w:pPr>
            <w:r w:rsidRPr="006A155E">
              <w:rPr>
                <w:sz w:val="20"/>
                <w:szCs w:val="20"/>
              </w:rPr>
              <w:t>(4%)</w:t>
            </w:r>
          </w:p>
        </w:tc>
        <w:tc>
          <w:tcPr>
            <w:tcW w:w="1417" w:type="dxa"/>
            <w:tcBorders>
              <w:top w:val="nil"/>
              <w:bottom w:val="single" w:sz="4" w:space="0" w:color="auto"/>
            </w:tcBorders>
          </w:tcPr>
          <w:p w:rsidR="00596BC5" w:rsidRPr="006A155E" w:rsidRDefault="00596BC5" w:rsidP="00163E2E">
            <w:pPr>
              <w:spacing w:before="0" w:line="240" w:lineRule="auto"/>
              <w:jc w:val="right"/>
              <w:rPr>
                <w:sz w:val="20"/>
                <w:szCs w:val="20"/>
              </w:rPr>
            </w:pPr>
            <w:r w:rsidRPr="006A155E">
              <w:rPr>
                <w:sz w:val="20"/>
                <w:szCs w:val="20"/>
              </w:rPr>
              <w:t>(51%)</w:t>
            </w:r>
          </w:p>
        </w:tc>
        <w:tc>
          <w:tcPr>
            <w:tcW w:w="1134" w:type="dxa"/>
            <w:tcBorders>
              <w:top w:val="nil"/>
              <w:bottom w:val="single" w:sz="4" w:space="0" w:color="auto"/>
            </w:tcBorders>
          </w:tcPr>
          <w:p w:rsidR="00596BC5" w:rsidRPr="006A155E" w:rsidRDefault="00596BC5" w:rsidP="00217FC6">
            <w:pPr>
              <w:tabs>
                <w:tab w:val="decimal" w:pos="885"/>
              </w:tabs>
              <w:spacing w:before="0" w:line="240" w:lineRule="auto"/>
              <w:jc w:val="center"/>
              <w:rPr>
                <w:sz w:val="20"/>
                <w:szCs w:val="20"/>
              </w:rPr>
            </w:pPr>
            <w:r w:rsidRPr="006A155E">
              <w:rPr>
                <w:sz w:val="20"/>
                <w:szCs w:val="20"/>
              </w:rPr>
              <w:t>(40%)</w:t>
            </w:r>
          </w:p>
        </w:tc>
        <w:tc>
          <w:tcPr>
            <w:tcW w:w="993" w:type="dxa"/>
            <w:tcBorders>
              <w:top w:val="nil"/>
              <w:bottom w:val="single" w:sz="4" w:space="0" w:color="auto"/>
            </w:tcBorders>
          </w:tcPr>
          <w:p w:rsidR="00596BC5" w:rsidRPr="006A155E" w:rsidRDefault="00596BC5" w:rsidP="00217FC6">
            <w:pPr>
              <w:tabs>
                <w:tab w:val="decimal" w:pos="743"/>
              </w:tabs>
              <w:spacing w:before="0" w:line="240" w:lineRule="auto"/>
              <w:jc w:val="center"/>
              <w:rPr>
                <w:sz w:val="20"/>
                <w:szCs w:val="20"/>
              </w:rPr>
            </w:pPr>
            <w:r w:rsidRPr="006A155E">
              <w:rPr>
                <w:sz w:val="20"/>
                <w:szCs w:val="20"/>
              </w:rPr>
              <w:t>(4%)</w:t>
            </w:r>
          </w:p>
        </w:tc>
      </w:tr>
      <w:tr w:rsidR="00596BC5" w:rsidRPr="005B2B4D" w:rsidTr="0028551D">
        <w:trPr>
          <w:trHeight w:val="166"/>
        </w:trPr>
        <w:tc>
          <w:tcPr>
            <w:tcW w:w="1242" w:type="dxa"/>
            <w:tcBorders>
              <w:top w:val="single" w:sz="4" w:space="0" w:color="auto"/>
              <w:bottom w:val="nil"/>
              <w:right w:val="single" w:sz="4" w:space="0" w:color="auto"/>
            </w:tcBorders>
          </w:tcPr>
          <w:p w:rsidR="00596BC5" w:rsidRPr="005B2B4D" w:rsidRDefault="00596BC5" w:rsidP="006A155E">
            <w:pPr>
              <w:tabs>
                <w:tab w:val="left" w:pos="284"/>
              </w:tabs>
              <w:spacing w:after="0" w:line="240" w:lineRule="auto"/>
              <w:rPr>
                <w:sz w:val="22"/>
                <w:szCs w:val="22"/>
              </w:rPr>
            </w:pPr>
            <w:r w:rsidRPr="005B2B4D">
              <w:rPr>
                <w:sz w:val="22"/>
                <w:szCs w:val="22"/>
              </w:rPr>
              <w:t>2011/12</w:t>
            </w:r>
          </w:p>
        </w:tc>
        <w:tc>
          <w:tcPr>
            <w:tcW w:w="2268" w:type="dxa"/>
            <w:tcBorders>
              <w:top w:val="single" w:sz="4" w:space="0" w:color="auto"/>
              <w:bottom w:val="nil"/>
              <w:right w:val="single" w:sz="4" w:space="0" w:color="auto"/>
            </w:tcBorders>
          </w:tcPr>
          <w:p w:rsidR="00596BC5" w:rsidRPr="005B2B4D" w:rsidRDefault="00596BC5" w:rsidP="006A155E">
            <w:pPr>
              <w:tabs>
                <w:tab w:val="left" w:pos="284"/>
              </w:tabs>
              <w:spacing w:after="0" w:line="240" w:lineRule="auto"/>
              <w:jc w:val="center"/>
              <w:rPr>
                <w:sz w:val="22"/>
                <w:szCs w:val="22"/>
              </w:rPr>
            </w:pPr>
            <w:r w:rsidRPr="005B2B4D">
              <w:rPr>
                <w:sz w:val="22"/>
                <w:szCs w:val="22"/>
              </w:rPr>
              <w:t>48</w:t>
            </w:r>
          </w:p>
        </w:tc>
        <w:tc>
          <w:tcPr>
            <w:tcW w:w="1134" w:type="dxa"/>
            <w:tcBorders>
              <w:top w:val="single" w:sz="4" w:space="0" w:color="auto"/>
              <w:left w:val="single" w:sz="4" w:space="0" w:color="auto"/>
              <w:bottom w:val="nil"/>
              <w:right w:val="single" w:sz="4" w:space="0" w:color="auto"/>
            </w:tcBorders>
          </w:tcPr>
          <w:p w:rsidR="00596BC5" w:rsidRPr="005B2B4D" w:rsidRDefault="00596BC5" w:rsidP="00163E2E">
            <w:pPr>
              <w:spacing w:after="0" w:line="240" w:lineRule="auto"/>
              <w:ind w:left="170"/>
              <w:rPr>
                <w:sz w:val="22"/>
                <w:szCs w:val="22"/>
              </w:rPr>
            </w:pPr>
            <w:r w:rsidRPr="005B2B4D">
              <w:rPr>
                <w:sz w:val="22"/>
                <w:szCs w:val="22"/>
              </w:rPr>
              <w:t>1</w:t>
            </w:r>
          </w:p>
        </w:tc>
        <w:tc>
          <w:tcPr>
            <w:tcW w:w="1417" w:type="dxa"/>
            <w:tcBorders>
              <w:top w:val="single" w:sz="4" w:space="0" w:color="auto"/>
              <w:left w:val="single" w:sz="4" w:space="0" w:color="auto"/>
              <w:bottom w:val="nil"/>
              <w:right w:val="single" w:sz="4" w:space="0" w:color="auto"/>
            </w:tcBorders>
          </w:tcPr>
          <w:p w:rsidR="00596BC5" w:rsidRPr="005B2B4D" w:rsidRDefault="00596BC5" w:rsidP="00163E2E">
            <w:pPr>
              <w:spacing w:after="0" w:line="240" w:lineRule="auto"/>
              <w:ind w:left="284"/>
              <w:rPr>
                <w:sz w:val="22"/>
                <w:szCs w:val="22"/>
              </w:rPr>
            </w:pPr>
            <w:r w:rsidRPr="005B2B4D">
              <w:rPr>
                <w:sz w:val="22"/>
                <w:szCs w:val="22"/>
              </w:rPr>
              <w:t>25</w:t>
            </w:r>
          </w:p>
        </w:tc>
        <w:tc>
          <w:tcPr>
            <w:tcW w:w="1134" w:type="dxa"/>
            <w:tcBorders>
              <w:top w:val="single" w:sz="4" w:space="0" w:color="auto"/>
              <w:left w:val="single" w:sz="4" w:space="0" w:color="auto"/>
              <w:bottom w:val="nil"/>
              <w:right w:val="single" w:sz="4" w:space="0" w:color="auto"/>
            </w:tcBorders>
          </w:tcPr>
          <w:p w:rsidR="00596BC5" w:rsidRPr="005B2B4D" w:rsidRDefault="00596BC5" w:rsidP="00163E2E">
            <w:pPr>
              <w:spacing w:after="0" w:line="240" w:lineRule="auto"/>
              <w:ind w:left="170"/>
              <w:rPr>
                <w:sz w:val="22"/>
                <w:szCs w:val="22"/>
              </w:rPr>
            </w:pPr>
            <w:r w:rsidRPr="005B2B4D">
              <w:rPr>
                <w:sz w:val="22"/>
                <w:szCs w:val="22"/>
              </w:rPr>
              <w:t>22</w:t>
            </w:r>
          </w:p>
        </w:tc>
        <w:tc>
          <w:tcPr>
            <w:tcW w:w="993" w:type="dxa"/>
            <w:tcBorders>
              <w:top w:val="single" w:sz="4" w:space="0" w:color="auto"/>
              <w:left w:val="single" w:sz="4" w:space="0" w:color="auto"/>
              <w:bottom w:val="nil"/>
            </w:tcBorders>
          </w:tcPr>
          <w:p w:rsidR="00596BC5" w:rsidRPr="005B2B4D" w:rsidRDefault="00596BC5" w:rsidP="00163E2E">
            <w:pPr>
              <w:spacing w:after="0" w:line="240" w:lineRule="auto"/>
              <w:ind w:left="113"/>
              <w:rPr>
                <w:sz w:val="22"/>
                <w:szCs w:val="22"/>
              </w:rPr>
            </w:pPr>
            <w:r w:rsidRPr="005B2B4D">
              <w:rPr>
                <w:sz w:val="22"/>
                <w:szCs w:val="22"/>
              </w:rPr>
              <w:t>0</w:t>
            </w:r>
          </w:p>
        </w:tc>
      </w:tr>
      <w:tr w:rsidR="00596BC5" w:rsidRPr="005B2B4D" w:rsidTr="0028551D">
        <w:tc>
          <w:tcPr>
            <w:tcW w:w="1242" w:type="dxa"/>
            <w:tcBorders>
              <w:top w:val="nil"/>
              <w:right w:val="single" w:sz="4" w:space="0" w:color="auto"/>
            </w:tcBorders>
          </w:tcPr>
          <w:p w:rsidR="00596BC5" w:rsidRPr="00163E2E" w:rsidRDefault="00596BC5" w:rsidP="006A155E">
            <w:pPr>
              <w:tabs>
                <w:tab w:val="left" w:pos="284"/>
              </w:tabs>
              <w:spacing w:before="0" w:line="240" w:lineRule="auto"/>
              <w:rPr>
                <w:sz w:val="20"/>
                <w:szCs w:val="20"/>
              </w:rPr>
            </w:pPr>
          </w:p>
        </w:tc>
        <w:tc>
          <w:tcPr>
            <w:tcW w:w="2268" w:type="dxa"/>
            <w:tcBorders>
              <w:top w:val="nil"/>
              <w:right w:val="single" w:sz="4" w:space="0" w:color="auto"/>
            </w:tcBorders>
          </w:tcPr>
          <w:p w:rsidR="00596BC5" w:rsidRPr="00163E2E" w:rsidRDefault="00596BC5" w:rsidP="006A155E">
            <w:pPr>
              <w:tabs>
                <w:tab w:val="left" w:pos="284"/>
              </w:tabs>
              <w:spacing w:before="0" w:line="240" w:lineRule="auto"/>
              <w:jc w:val="center"/>
              <w:rPr>
                <w:sz w:val="20"/>
                <w:szCs w:val="20"/>
              </w:rPr>
            </w:pPr>
          </w:p>
        </w:tc>
        <w:tc>
          <w:tcPr>
            <w:tcW w:w="1134" w:type="dxa"/>
            <w:tcBorders>
              <w:top w:val="nil"/>
              <w:left w:val="single" w:sz="4" w:space="0" w:color="auto"/>
              <w:right w:val="single" w:sz="4" w:space="0" w:color="auto"/>
            </w:tcBorders>
          </w:tcPr>
          <w:p w:rsidR="00596BC5" w:rsidRPr="006A155E" w:rsidRDefault="00596BC5" w:rsidP="00217FC6">
            <w:pPr>
              <w:tabs>
                <w:tab w:val="decimal" w:pos="592"/>
              </w:tabs>
              <w:spacing w:before="0" w:line="240" w:lineRule="auto"/>
              <w:jc w:val="center"/>
              <w:rPr>
                <w:sz w:val="20"/>
                <w:szCs w:val="20"/>
              </w:rPr>
            </w:pPr>
            <w:r w:rsidRPr="006A155E">
              <w:rPr>
                <w:sz w:val="20"/>
                <w:szCs w:val="20"/>
              </w:rPr>
              <w:t xml:space="preserve"> (2%)</w:t>
            </w:r>
          </w:p>
        </w:tc>
        <w:tc>
          <w:tcPr>
            <w:tcW w:w="1417" w:type="dxa"/>
            <w:tcBorders>
              <w:top w:val="nil"/>
              <w:left w:val="single" w:sz="4" w:space="0" w:color="auto"/>
              <w:right w:val="single" w:sz="4" w:space="0" w:color="auto"/>
            </w:tcBorders>
          </w:tcPr>
          <w:p w:rsidR="00596BC5" w:rsidRPr="006A155E" w:rsidRDefault="00596BC5" w:rsidP="00163E2E">
            <w:pPr>
              <w:spacing w:before="0" w:line="240" w:lineRule="auto"/>
              <w:jc w:val="right"/>
              <w:rPr>
                <w:sz w:val="20"/>
                <w:szCs w:val="20"/>
              </w:rPr>
            </w:pPr>
            <w:r w:rsidRPr="006A155E">
              <w:rPr>
                <w:sz w:val="20"/>
                <w:szCs w:val="20"/>
              </w:rPr>
              <w:t xml:space="preserve"> (52%)</w:t>
            </w:r>
          </w:p>
        </w:tc>
        <w:tc>
          <w:tcPr>
            <w:tcW w:w="1134" w:type="dxa"/>
            <w:tcBorders>
              <w:top w:val="nil"/>
              <w:left w:val="single" w:sz="4" w:space="0" w:color="auto"/>
              <w:right w:val="single" w:sz="4" w:space="0" w:color="auto"/>
            </w:tcBorders>
          </w:tcPr>
          <w:p w:rsidR="00596BC5" w:rsidRPr="006A155E" w:rsidRDefault="00596BC5" w:rsidP="00217FC6">
            <w:pPr>
              <w:tabs>
                <w:tab w:val="decimal" w:pos="885"/>
              </w:tabs>
              <w:spacing w:before="0" w:line="240" w:lineRule="auto"/>
              <w:jc w:val="center"/>
              <w:rPr>
                <w:sz w:val="20"/>
                <w:szCs w:val="20"/>
              </w:rPr>
            </w:pPr>
            <w:r w:rsidRPr="006A155E">
              <w:rPr>
                <w:sz w:val="20"/>
                <w:szCs w:val="20"/>
              </w:rPr>
              <w:t xml:space="preserve"> (46%)</w:t>
            </w:r>
          </w:p>
        </w:tc>
        <w:tc>
          <w:tcPr>
            <w:tcW w:w="993" w:type="dxa"/>
            <w:tcBorders>
              <w:top w:val="nil"/>
              <w:left w:val="single" w:sz="4" w:space="0" w:color="auto"/>
            </w:tcBorders>
          </w:tcPr>
          <w:p w:rsidR="00596BC5" w:rsidRPr="006A155E" w:rsidRDefault="00596BC5" w:rsidP="00217FC6">
            <w:pPr>
              <w:tabs>
                <w:tab w:val="decimal" w:pos="743"/>
              </w:tabs>
              <w:spacing w:before="0" w:line="240" w:lineRule="auto"/>
              <w:jc w:val="center"/>
              <w:rPr>
                <w:sz w:val="20"/>
                <w:szCs w:val="20"/>
              </w:rPr>
            </w:pPr>
            <w:r w:rsidRPr="006A155E">
              <w:rPr>
                <w:sz w:val="20"/>
                <w:szCs w:val="20"/>
              </w:rPr>
              <w:t xml:space="preserve"> (0%)</w:t>
            </w:r>
          </w:p>
        </w:tc>
      </w:tr>
      <w:tr w:rsidR="00596BC5" w:rsidRPr="005B2B4D" w:rsidTr="0028551D">
        <w:tc>
          <w:tcPr>
            <w:tcW w:w="1242" w:type="dxa"/>
            <w:tcBorders>
              <w:bottom w:val="nil"/>
            </w:tcBorders>
          </w:tcPr>
          <w:p w:rsidR="00596BC5" w:rsidRPr="005B2B4D" w:rsidRDefault="00596BC5" w:rsidP="006A155E">
            <w:pPr>
              <w:spacing w:after="0" w:line="240" w:lineRule="auto"/>
              <w:rPr>
                <w:sz w:val="22"/>
                <w:szCs w:val="22"/>
              </w:rPr>
            </w:pPr>
            <w:r w:rsidRPr="005B2B4D">
              <w:rPr>
                <w:sz w:val="22"/>
                <w:szCs w:val="22"/>
              </w:rPr>
              <w:t>2010/11</w:t>
            </w:r>
          </w:p>
        </w:tc>
        <w:tc>
          <w:tcPr>
            <w:tcW w:w="2268" w:type="dxa"/>
            <w:tcBorders>
              <w:bottom w:val="nil"/>
            </w:tcBorders>
          </w:tcPr>
          <w:p w:rsidR="00596BC5" w:rsidRPr="005B2B4D" w:rsidRDefault="00596BC5" w:rsidP="006A155E">
            <w:pPr>
              <w:spacing w:after="0" w:line="240" w:lineRule="auto"/>
              <w:jc w:val="center"/>
              <w:rPr>
                <w:sz w:val="22"/>
                <w:szCs w:val="22"/>
              </w:rPr>
            </w:pPr>
            <w:r w:rsidRPr="005B2B4D">
              <w:rPr>
                <w:sz w:val="22"/>
                <w:szCs w:val="22"/>
              </w:rPr>
              <w:t>67</w:t>
            </w:r>
          </w:p>
        </w:tc>
        <w:tc>
          <w:tcPr>
            <w:tcW w:w="1134" w:type="dxa"/>
            <w:tcBorders>
              <w:bottom w:val="nil"/>
            </w:tcBorders>
          </w:tcPr>
          <w:p w:rsidR="00596BC5" w:rsidRPr="005B2B4D" w:rsidRDefault="00596BC5" w:rsidP="00163E2E">
            <w:pPr>
              <w:spacing w:after="0" w:line="240" w:lineRule="auto"/>
              <w:ind w:left="170"/>
              <w:rPr>
                <w:sz w:val="22"/>
                <w:szCs w:val="22"/>
              </w:rPr>
            </w:pPr>
            <w:r w:rsidRPr="005B2B4D">
              <w:rPr>
                <w:sz w:val="22"/>
                <w:szCs w:val="22"/>
              </w:rPr>
              <w:t>2</w:t>
            </w:r>
          </w:p>
        </w:tc>
        <w:tc>
          <w:tcPr>
            <w:tcW w:w="1417" w:type="dxa"/>
            <w:tcBorders>
              <w:bottom w:val="nil"/>
            </w:tcBorders>
          </w:tcPr>
          <w:p w:rsidR="00596BC5" w:rsidRPr="005B2B4D" w:rsidRDefault="00596BC5" w:rsidP="00163E2E">
            <w:pPr>
              <w:spacing w:after="0" w:line="240" w:lineRule="auto"/>
              <w:ind w:left="284"/>
              <w:rPr>
                <w:sz w:val="22"/>
                <w:szCs w:val="22"/>
              </w:rPr>
            </w:pPr>
            <w:r w:rsidRPr="005B2B4D">
              <w:rPr>
                <w:sz w:val="22"/>
                <w:szCs w:val="22"/>
              </w:rPr>
              <w:t>44</w:t>
            </w:r>
          </w:p>
        </w:tc>
        <w:tc>
          <w:tcPr>
            <w:tcW w:w="1134" w:type="dxa"/>
            <w:tcBorders>
              <w:bottom w:val="nil"/>
            </w:tcBorders>
          </w:tcPr>
          <w:p w:rsidR="00596BC5" w:rsidRPr="005B2B4D" w:rsidRDefault="00596BC5" w:rsidP="00163E2E">
            <w:pPr>
              <w:spacing w:after="0" w:line="240" w:lineRule="auto"/>
              <w:ind w:left="170"/>
              <w:rPr>
                <w:sz w:val="22"/>
                <w:szCs w:val="22"/>
              </w:rPr>
            </w:pPr>
            <w:r w:rsidRPr="005B2B4D">
              <w:rPr>
                <w:sz w:val="22"/>
                <w:szCs w:val="22"/>
              </w:rPr>
              <w:t>18</w:t>
            </w:r>
          </w:p>
        </w:tc>
        <w:tc>
          <w:tcPr>
            <w:tcW w:w="993" w:type="dxa"/>
            <w:tcBorders>
              <w:bottom w:val="nil"/>
            </w:tcBorders>
          </w:tcPr>
          <w:p w:rsidR="00596BC5" w:rsidRPr="005B2B4D" w:rsidRDefault="00596BC5" w:rsidP="00163E2E">
            <w:pPr>
              <w:spacing w:after="0" w:line="240" w:lineRule="auto"/>
              <w:ind w:left="113"/>
              <w:rPr>
                <w:sz w:val="22"/>
                <w:szCs w:val="22"/>
              </w:rPr>
            </w:pPr>
            <w:r w:rsidRPr="005B2B4D">
              <w:rPr>
                <w:sz w:val="22"/>
                <w:szCs w:val="22"/>
              </w:rPr>
              <w:t>3</w:t>
            </w:r>
          </w:p>
        </w:tc>
      </w:tr>
      <w:tr w:rsidR="00596BC5" w:rsidRPr="005B2B4D" w:rsidTr="0028551D">
        <w:tc>
          <w:tcPr>
            <w:tcW w:w="1242" w:type="dxa"/>
            <w:tcBorders>
              <w:top w:val="nil"/>
              <w:bottom w:val="single" w:sz="4" w:space="0" w:color="auto"/>
            </w:tcBorders>
          </w:tcPr>
          <w:p w:rsidR="00596BC5" w:rsidRPr="00163E2E" w:rsidRDefault="00596BC5" w:rsidP="006A155E">
            <w:pPr>
              <w:spacing w:before="0" w:line="240" w:lineRule="auto"/>
              <w:rPr>
                <w:sz w:val="20"/>
                <w:szCs w:val="20"/>
              </w:rPr>
            </w:pPr>
          </w:p>
        </w:tc>
        <w:tc>
          <w:tcPr>
            <w:tcW w:w="2268" w:type="dxa"/>
            <w:tcBorders>
              <w:top w:val="nil"/>
              <w:bottom w:val="single" w:sz="4" w:space="0" w:color="auto"/>
            </w:tcBorders>
          </w:tcPr>
          <w:p w:rsidR="00596BC5" w:rsidRPr="00163E2E" w:rsidRDefault="00596BC5" w:rsidP="006A155E">
            <w:pPr>
              <w:spacing w:before="0" w:line="240" w:lineRule="auto"/>
              <w:jc w:val="center"/>
              <w:rPr>
                <w:sz w:val="20"/>
                <w:szCs w:val="20"/>
              </w:rPr>
            </w:pPr>
          </w:p>
        </w:tc>
        <w:tc>
          <w:tcPr>
            <w:tcW w:w="1134" w:type="dxa"/>
            <w:tcBorders>
              <w:top w:val="nil"/>
              <w:bottom w:val="single" w:sz="4" w:space="0" w:color="auto"/>
            </w:tcBorders>
          </w:tcPr>
          <w:p w:rsidR="00596BC5" w:rsidRPr="006A155E" w:rsidRDefault="00596BC5" w:rsidP="00217FC6">
            <w:pPr>
              <w:tabs>
                <w:tab w:val="decimal" w:pos="592"/>
              </w:tabs>
              <w:spacing w:before="0" w:line="240" w:lineRule="auto"/>
              <w:jc w:val="center"/>
              <w:rPr>
                <w:sz w:val="20"/>
                <w:szCs w:val="20"/>
              </w:rPr>
            </w:pPr>
            <w:r w:rsidRPr="006A155E">
              <w:rPr>
                <w:sz w:val="20"/>
                <w:szCs w:val="20"/>
              </w:rPr>
              <w:t>(3%)</w:t>
            </w:r>
          </w:p>
        </w:tc>
        <w:tc>
          <w:tcPr>
            <w:tcW w:w="1417" w:type="dxa"/>
            <w:tcBorders>
              <w:top w:val="nil"/>
              <w:bottom w:val="single" w:sz="4" w:space="0" w:color="auto"/>
            </w:tcBorders>
          </w:tcPr>
          <w:p w:rsidR="00596BC5" w:rsidRPr="006A155E" w:rsidRDefault="00596BC5" w:rsidP="00163E2E">
            <w:pPr>
              <w:spacing w:before="0" w:line="240" w:lineRule="auto"/>
              <w:jc w:val="right"/>
              <w:rPr>
                <w:sz w:val="20"/>
                <w:szCs w:val="20"/>
              </w:rPr>
            </w:pPr>
            <w:r w:rsidRPr="006A155E">
              <w:rPr>
                <w:sz w:val="20"/>
                <w:szCs w:val="20"/>
              </w:rPr>
              <w:t>(66%)</w:t>
            </w:r>
          </w:p>
        </w:tc>
        <w:tc>
          <w:tcPr>
            <w:tcW w:w="1134" w:type="dxa"/>
            <w:tcBorders>
              <w:top w:val="nil"/>
              <w:bottom w:val="single" w:sz="4" w:space="0" w:color="auto"/>
            </w:tcBorders>
          </w:tcPr>
          <w:p w:rsidR="00596BC5" w:rsidRPr="006A155E" w:rsidRDefault="00596BC5" w:rsidP="00217FC6">
            <w:pPr>
              <w:tabs>
                <w:tab w:val="decimal" w:pos="885"/>
              </w:tabs>
              <w:spacing w:before="0" w:line="240" w:lineRule="auto"/>
              <w:jc w:val="center"/>
              <w:rPr>
                <w:sz w:val="20"/>
                <w:szCs w:val="20"/>
              </w:rPr>
            </w:pPr>
            <w:r w:rsidRPr="006A155E">
              <w:rPr>
                <w:sz w:val="20"/>
                <w:szCs w:val="20"/>
              </w:rPr>
              <w:t>(27%)</w:t>
            </w:r>
          </w:p>
        </w:tc>
        <w:tc>
          <w:tcPr>
            <w:tcW w:w="993" w:type="dxa"/>
            <w:tcBorders>
              <w:top w:val="nil"/>
              <w:bottom w:val="single" w:sz="4" w:space="0" w:color="auto"/>
            </w:tcBorders>
          </w:tcPr>
          <w:p w:rsidR="00596BC5" w:rsidRPr="006A155E" w:rsidRDefault="00596BC5" w:rsidP="00217FC6">
            <w:pPr>
              <w:tabs>
                <w:tab w:val="decimal" w:pos="743"/>
              </w:tabs>
              <w:spacing w:before="0" w:line="240" w:lineRule="auto"/>
              <w:jc w:val="center"/>
              <w:rPr>
                <w:sz w:val="20"/>
                <w:szCs w:val="20"/>
              </w:rPr>
            </w:pPr>
            <w:r w:rsidRPr="006A155E">
              <w:rPr>
                <w:sz w:val="20"/>
                <w:szCs w:val="20"/>
              </w:rPr>
              <w:t>(4%)</w:t>
            </w:r>
          </w:p>
        </w:tc>
      </w:tr>
    </w:tbl>
    <w:p w:rsidR="00BA681C" w:rsidRDefault="00BA681C" w:rsidP="000D314A">
      <w:pPr>
        <w:numPr>
          <w:ilvl w:val="1"/>
          <w:numId w:val="1"/>
        </w:numPr>
        <w:spacing w:before="120" w:after="120"/>
        <w:ind w:left="720"/>
      </w:pPr>
      <w:r w:rsidRPr="00552864">
        <w:rPr>
          <w:rFonts w:cs="Arial"/>
        </w:rPr>
        <w:t xml:space="preserve">The same information may be presented graphically as shown </w:t>
      </w:r>
      <w:r w:rsidR="00552864" w:rsidRPr="00552864">
        <w:rPr>
          <w:rFonts w:cs="Arial"/>
        </w:rPr>
        <w:t>below</w:t>
      </w:r>
      <w:r w:rsidRPr="00552864">
        <w:rPr>
          <w:rFonts w:cs="Arial"/>
        </w:rPr>
        <w:t>:</w:t>
      </w:r>
    </w:p>
    <w:p w:rsidR="00596BC5" w:rsidRDefault="00596BC5" w:rsidP="00596BC5">
      <w:pPr>
        <w:spacing w:before="120" w:after="120"/>
        <w:ind w:left="720"/>
      </w:pPr>
      <w:r>
        <w:rPr>
          <w:noProof/>
        </w:rPr>
        <w:drawing>
          <wp:inline distT="0" distB="0" distL="0" distR="0" wp14:anchorId="538235A1" wp14:editId="3370C6A3">
            <wp:extent cx="5211233" cy="2459143"/>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852D1" w:rsidRPr="00C97A52" w:rsidRDefault="00F852D1" w:rsidP="00C630F6">
      <w:pPr>
        <w:pStyle w:val="Heading3"/>
        <w:tabs>
          <w:tab w:val="left" w:pos="284"/>
        </w:tabs>
        <w:spacing w:after="120"/>
        <w:rPr>
          <w:rFonts w:ascii="Arial" w:hAnsi="Arial" w:cs="Arial"/>
        </w:rPr>
      </w:pPr>
      <w:r w:rsidRPr="00C97A52">
        <w:rPr>
          <w:rFonts w:ascii="Arial" w:hAnsi="Arial" w:cs="Arial"/>
        </w:rPr>
        <w:t>Wider sources of assurance available to the county council</w:t>
      </w:r>
    </w:p>
    <w:p w:rsidR="00092267" w:rsidRDefault="00F852D1" w:rsidP="003E44F1">
      <w:pPr>
        <w:numPr>
          <w:ilvl w:val="1"/>
          <w:numId w:val="1"/>
        </w:numPr>
        <w:spacing w:before="120" w:after="120"/>
      </w:pPr>
      <w:r>
        <w:t>As</w:t>
      </w:r>
      <w:r w:rsidR="008246BA">
        <w:t xml:space="preserve">surance has been </w:t>
      </w:r>
      <w:r>
        <w:t xml:space="preserve">provided to the council by </w:t>
      </w:r>
      <w:r w:rsidR="00EA1D06">
        <w:t>Grant Thornton</w:t>
      </w:r>
      <w:r w:rsidR="00B0123B">
        <w:t xml:space="preserve"> as the council's external auditor for the year. </w:t>
      </w:r>
      <w:r w:rsidR="00EA1D06">
        <w:t xml:space="preserve">Grant Thornton </w:t>
      </w:r>
      <w:r w:rsidR="001839E4">
        <w:t xml:space="preserve">issued its annual </w:t>
      </w:r>
      <w:r w:rsidR="00BD6D3F">
        <w:t xml:space="preserve">audit letter relating to </w:t>
      </w:r>
      <w:r w:rsidR="001839E4">
        <w:t>201</w:t>
      </w:r>
      <w:r w:rsidR="00FC5BE4">
        <w:t>2/13</w:t>
      </w:r>
      <w:r w:rsidR="001839E4">
        <w:t xml:space="preserve"> in </w:t>
      </w:r>
      <w:r w:rsidR="00A24DAE">
        <w:t>November 2013</w:t>
      </w:r>
      <w:r w:rsidR="00BD6D3F">
        <w:t>, and gave unqualified opinions on both the annual financial statements and the council's value for money arrangements.</w:t>
      </w:r>
      <w:r w:rsidR="00092267">
        <w:t xml:space="preserve"> </w:t>
      </w:r>
      <w:r w:rsidR="00092267">
        <w:rPr>
          <w:rFonts w:cs="Arial"/>
        </w:rPr>
        <w:t xml:space="preserve">A copy of the report is available at: </w:t>
      </w:r>
      <w:hyperlink r:id="rId18" w:history="1">
        <w:r w:rsidR="00A24DAE" w:rsidRPr="00751DBE">
          <w:rPr>
            <w:rStyle w:val="Hyperlink"/>
            <w:rFonts w:cs="Arial"/>
          </w:rPr>
          <w:t>http://mgintranet/ieListDocuments.aspx?CId=728&amp;MId=2861&amp;Ver=4</w:t>
        </w:r>
      </w:hyperlink>
      <w:r w:rsidR="00A24DAE">
        <w:t xml:space="preserve"> </w:t>
      </w:r>
      <w:r w:rsidR="00A24DAE" w:rsidRPr="00A24DAE">
        <w:rPr>
          <w:rFonts w:cs="Arial"/>
        </w:rPr>
        <w:t>(item 4)</w:t>
      </w:r>
      <w:r w:rsidR="00A82AF5">
        <w:rPr>
          <w:rFonts w:cs="Arial"/>
        </w:rPr>
        <w:t>.</w:t>
      </w:r>
      <w:r w:rsidR="003E44F1">
        <w:t xml:space="preserve"> </w:t>
      </w:r>
      <w:r w:rsidR="002044AA" w:rsidRPr="003E44F1">
        <w:rPr>
          <w:rFonts w:cs="Arial"/>
        </w:rPr>
        <w:t xml:space="preserve">The </w:t>
      </w:r>
      <w:r w:rsidR="00A82AF5" w:rsidRPr="003E44F1">
        <w:rPr>
          <w:rFonts w:cs="Arial"/>
        </w:rPr>
        <w:t xml:space="preserve">external auditor's </w:t>
      </w:r>
      <w:r w:rsidR="002044AA" w:rsidRPr="003E44F1">
        <w:rPr>
          <w:rFonts w:cs="Arial"/>
        </w:rPr>
        <w:t xml:space="preserve">annual audit letter for 2013/14 </w:t>
      </w:r>
      <w:r w:rsidR="00A82AF5" w:rsidRPr="003E44F1">
        <w:rPr>
          <w:rFonts w:cs="Arial"/>
        </w:rPr>
        <w:t xml:space="preserve">is </w:t>
      </w:r>
      <w:r w:rsidR="003E44F1">
        <w:rPr>
          <w:rFonts w:cs="Arial"/>
        </w:rPr>
        <w:t>expected</w:t>
      </w:r>
      <w:r w:rsidR="00A82AF5" w:rsidRPr="003E44F1">
        <w:rPr>
          <w:rFonts w:cs="Arial"/>
        </w:rPr>
        <w:t xml:space="preserve"> to</w:t>
      </w:r>
      <w:r w:rsidR="002044AA" w:rsidRPr="003E44F1">
        <w:rPr>
          <w:rFonts w:cs="Arial"/>
        </w:rPr>
        <w:t xml:space="preserve"> be availabl</w:t>
      </w:r>
      <w:r w:rsidR="00A82AF5" w:rsidRPr="003E44F1">
        <w:rPr>
          <w:rFonts w:cs="Arial"/>
        </w:rPr>
        <w:t>e in September 2014.</w:t>
      </w:r>
    </w:p>
    <w:p w:rsidR="005F4CDE" w:rsidRDefault="00BA681C" w:rsidP="003E44F1">
      <w:pPr>
        <w:numPr>
          <w:ilvl w:val="1"/>
          <w:numId w:val="1"/>
        </w:numPr>
        <w:spacing w:before="120" w:after="120"/>
      </w:pPr>
      <w:r>
        <w:t xml:space="preserve">Data sharing between the council and NHS bodies is necessary to support the council's provision of public health services. </w:t>
      </w:r>
      <w:r w:rsidR="005F4CDE">
        <w:t>During the year</w:t>
      </w:r>
      <w:r w:rsidR="00A33853">
        <w:t xml:space="preserve"> the </w:t>
      </w:r>
      <w:r w:rsidR="00A33853">
        <w:rPr>
          <w:rFonts w:cs="Arial"/>
        </w:rPr>
        <w:t xml:space="preserve">Health and Social Care Information </w:t>
      </w:r>
      <w:r w:rsidR="005F4CDE">
        <w:t xml:space="preserve">has </w:t>
      </w:r>
      <w:r w:rsidR="00A33853">
        <w:t xml:space="preserve">assessed the council's responses to the NHS </w:t>
      </w:r>
      <w:r w:rsidR="00A33853">
        <w:lastRenderedPageBreak/>
        <w:t xml:space="preserve">Information Governance Toolkit and determined that they are </w:t>
      </w:r>
      <w:r w:rsidR="005F4CDE">
        <w:t>sufficient</w:t>
      </w:r>
      <w:r w:rsidR="00A33853">
        <w:t>, with a score of 87%,</w:t>
      </w:r>
      <w:r w:rsidR="005F4CDE">
        <w:t xml:space="preserve"> to </w:t>
      </w:r>
      <w:r>
        <w:t>allow NHS bodies to share</w:t>
      </w:r>
      <w:r w:rsidR="005F4CDE">
        <w:t xml:space="preserve"> data </w:t>
      </w:r>
      <w:r>
        <w:t xml:space="preserve">with </w:t>
      </w:r>
      <w:r w:rsidR="00A33853">
        <w:t>the council.</w:t>
      </w:r>
    </w:p>
    <w:p w:rsidR="00AB7F56" w:rsidRPr="00F92FDE" w:rsidRDefault="00AB7F56" w:rsidP="002C69C9">
      <w:pPr>
        <w:pStyle w:val="Heading1"/>
        <w:numPr>
          <w:ilvl w:val="0"/>
          <w:numId w:val="1"/>
        </w:numPr>
        <w:spacing w:after="120"/>
        <w:rPr>
          <w:rFonts w:ascii="Arial" w:hAnsi="Arial" w:cs="Arial"/>
        </w:rPr>
      </w:pPr>
      <w:r>
        <w:rPr>
          <w:rFonts w:ascii="Arial" w:hAnsi="Arial" w:cs="Arial"/>
        </w:rPr>
        <w:t>Key issues and themes</w:t>
      </w:r>
    </w:p>
    <w:p w:rsidR="00200FBB" w:rsidRDefault="00200FBB" w:rsidP="00200FBB">
      <w:pPr>
        <w:numPr>
          <w:ilvl w:val="1"/>
          <w:numId w:val="1"/>
        </w:numPr>
        <w:spacing w:before="120" w:after="120"/>
      </w:pPr>
      <w:r>
        <w:t>I set out below the key issues and themes arising from the internal audit work undertaken during the year. The council's Management Team is taking these issues very seriously and has responded with robust plans to ensure that they are addressed during the current and future years.</w:t>
      </w:r>
    </w:p>
    <w:p w:rsidR="00DF1233" w:rsidRDefault="000D3E67" w:rsidP="00127CBD">
      <w:pPr>
        <w:numPr>
          <w:ilvl w:val="1"/>
          <w:numId w:val="1"/>
        </w:numPr>
        <w:spacing w:before="120" w:after="120"/>
      </w:pPr>
      <w:r>
        <w:t>T</w:t>
      </w:r>
      <w:r w:rsidR="00DF1233">
        <w:t xml:space="preserve">he issues arising immediately from the manner in which contracts </w:t>
      </w:r>
      <w:r w:rsidR="0037233B">
        <w:t xml:space="preserve">were </w:t>
      </w:r>
      <w:r w:rsidR="00DF1233">
        <w:t>tendered and awarded to BT Group companies</w:t>
      </w:r>
      <w:r w:rsidR="0037233B">
        <w:t xml:space="preserve"> have </w:t>
      </w:r>
      <w:r w:rsidR="00C66A9A">
        <w:t xml:space="preserve">already </w:t>
      </w:r>
      <w:r w:rsidR="0037233B">
        <w:t xml:space="preserve">been addressed. The renegotiation of the council's contract with BT plc has from 1 April 2014 resulted in the replacement of the jointly owned One Connect Limited (OCL) with a new company wholly owned by BT plc, </w:t>
      </w:r>
      <w:r>
        <w:t xml:space="preserve">BT </w:t>
      </w:r>
      <w:r w:rsidR="0037233B">
        <w:t xml:space="preserve">Lancashire Services Ltd (BTLS). The </w:t>
      </w:r>
      <w:r w:rsidR="00127CBD">
        <w:t xml:space="preserve">council's </w:t>
      </w:r>
      <w:r w:rsidR="0037233B">
        <w:t xml:space="preserve">former Chief Executive was suspended in August 2013 and subsequently left the organisation on 31 October 2013. </w:t>
      </w:r>
      <w:r w:rsidR="006E4575">
        <w:t xml:space="preserve">On 1 November 2013 </w:t>
      </w:r>
      <w:r w:rsidR="00127CBD">
        <w:t>I reported t</w:t>
      </w:r>
      <w:r w:rsidR="009B6797">
        <w:t xml:space="preserve">he </w:t>
      </w:r>
      <w:r w:rsidR="00127CBD">
        <w:t xml:space="preserve">process by which the council's </w:t>
      </w:r>
      <w:r w:rsidR="009B6797">
        <w:t xml:space="preserve">fleet service contract </w:t>
      </w:r>
      <w:r w:rsidR="00127CBD">
        <w:t xml:space="preserve">was tendered, </w:t>
      </w:r>
      <w:r w:rsidR="009B6797">
        <w:t xml:space="preserve">and </w:t>
      </w:r>
      <w:r>
        <w:t xml:space="preserve">also </w:t>
      </w:r>
      <w:r w:rsidR="009B6797">
        <w:t>the concerns raised by the payments in June and July 2013 to the then Chief Executive Officer of OC</w:t>
      </w:r>
      <w:r w:rsidR="00127CBD">
        <w:t>L, to the police.</w:t>
      </w:r>
      <w:r w:rsidR="00C66A9A">
        <w:t xml:space="preserve"> The police investigation is still continuing and is likely to continue for some time.</w:t>
      </w:r>
    </w:p>
    <w:p w:rsidR="00C66A9A" w:rsidRDefault="00127CBD" w:rsidP="00C016E4">
      <w:pPr>
        <w:numPr>
          <w:ilvl w:val="1"/>
          <w:numId w:val="1"/>
        </w:numPr>
        <w:spacing w:before="120" w:after="120"/>
      </w:pPr>
      <w:r>
        <w:t>Each of these issues has absorbed a considerable am</w:t>
      </w:r>
      <w:r w:rsidR="00131E95">
        <w:t xml:space="preserve">ount of senior management (and internal audit) time </w:t>
      </w:r>
      <w:r>
        <w:t>and continues to do so at a time when t</w:t>
      </w:r>
      <w:r w:rsidR="002C55F5">
        <w:t xml:space="preserve">he council </w:t>
      </w:r>
      <w:r w:rsidR="00C66A9A">
        <w:t>is</w:t>
      </w:r>
      <w:r w:rsidR="002C55F5">
        <w:t xml:space="preserve"> working to a challenging </w:t>
      </w:r>
      <w:r>
        <w:t xml:space="preserve">transformational </w:t>
      </w:r>
      <w:r w:rsidR="002C55F5">
        <w:t xml:space="preserve">agenda. </w:t>
      </w:r>
      <w:r>
        <w:t xml:space="preserve">The significant reduction in government funding </w:t>
      </w:r>
      <w:r w:rsidR="006E4575">
        <w:t xml:space="preserve">in recent years </w:t>
      </w:r>
      <w:r>
        <w:t xml:space="preserve">has </w:t>
      </w:r>
      <w:r w:rsidR="007E59AE">
        <w:t xml:space="preserve">already </w:t>
      </w:r>
      <w:r>
        <w:t xml:space="preserve">necessitated </w:t>
      </w:r>
      <w:r w:rsidR="00C66A9A" w:rsidRPr="001B4169">
        <w:t xml:space="preserve">an unprecedented number of voluntary redundancies </w:t>
      </w:r>
      <w:r w:rsidR="00C66A9A">
        <w:t>across the organisation at all officer grades</w:t>
      </w:r>
      <w:r w:rsidR="006E4575">
        <w:t>, and more will follow as the council's budget is reduced further.</w:t>
      </w:r>
    </w:p>
    <w:p w:rsidR="00C17CCC" w:rsidRDefault="00763D6E" w:rsidP="00C17CCC">
      <w:pPr>
        <w:numPr>
          <w:ilvl w:val="1"/>
          <w:numId w:val="1"/>
        </w:numPr>
        <w:spacing w:before="120" w:after="120"/>
      </w:pPr>
      <w:r>
        <w:t>Seven</w:t>
      </w:r>
      <w:r w:rsidR="00C17CCC">
        <w:t xml:space="preserve"> audits, of 4</w:t>
      </w:r>
      <w:r>
        <w:t>5</w:t>
      </w:r>
      <w:r w:rsidR="00C17CCC">
        <w:t xml:space="preserve"> in total, were of controls operated over the council's relationship with OCL or were affected by this relationship and, since we provided limited or no assurance in each case</w:t>
      </w:r>
      <w:r w:rsidR="00D95E3B">
        <w:t>,</w:t>
      </w:r>
      <w:r w:rsidR="00C17CCC">
        <w:t xml:space="preserve"> the overall balance of assurance has clearly been impacted</w:t>
      </w:r>
      <w:r w:rsidR="006E4575">
        <w:t xml:space="preserve"> by this</w:t>
      </w:r>
      <w:r w:rsidR="00C17CCC">
        <w:t xml:space="preserve">. </w:t>
      </w:r>
      <w:r w:rsidR="00D95E3B">
        <w:t xml:space="preserve">However the concerns underpinning </w:t>
      </w:r>
      <w:r w:rsidR="006E4575">
        <w:t>my</w:t>
      </w:r>
      <w:r w:rsidR="00D95E3B">
        <w:t xml:space="preserve"> overall opinion on the council's control framework do not solely relate to the </w:t>
      </w:r>
      <w:r w:rsidR="007E59AE">
        <w:t xml:space="preserve">control </w:t>
      </w:r>
      <w:r w:rsidR="00D95E3B">
        <w:t xml:space="preserve">issues arising </w:t>
      </w:r>
      <w:r w:rsidR="007E59AE">
        <w:t xml:space="preserve">in relation to </w:t>
      </w:r>
      <w:r w:rsidR="00D95E3B">
        <w:t>OCL.</w:t>
      </w:r>
    </w:p>
    <w:p w:rsidR="002C55F5" w:rsidRDefault="002C55F5" w:rsidP="002C55F5">
      <w:pPr>
        <w:numPr>
          <w:ilvl w:val="1"/>
          <w:numId w:val="1"/>
        </w:numPr>
        <w:spacing w:before="120" w:after="120"/>
      </w:pPr>
      <w:r>
        <w:t xml:space="preserve">The Audit and Governance Committee is aware of issues around information governance that have been affected by the council's relationship with OCL and, until recently, a lack of clarity over the responsibilities and resources for this area. There is now a very clear appreciation of the </w:t>
      </w:r>
      <w:r w:rsidRPr="004C3855">
        <w:t>risks around inform</w:t>
      </w:r>
      <w:r>
        <w:t xml:space="preserve">ation governance and the control framework has already been </w:t>
      </w:r>
      <w:r w:rsidRPr="002E401B">
        <w:t>strengthen</w:t>
      </w:r>
      <w:r>
        <w:t xml:space="preserve">ed. Progress has clearly been made in designating a senior information risk owner, </w:t>
      </w:r>
      <w:r w:rsidR="0028551D">
        <w:t>in the recent appointment of a H</w:t>
      </w:r>
      <w:r>
        <w:t>ead of Information Governance, and in developing the council's policy framework, although further work is still required to raise the general level of awareness of information security requirements and to implement properly effec</w:t>
      </w:r>
      <w:r w:rsidR="009A0A8D">
        <w:t>tive controls.</w:t>
      </w:r>
    </w:p>
    <w:p w:rsidR="00492AAA" w:rsidRDefault="004F75BF" w:rsidP="004F75BF">
      <w:pPr>
        <w:numPr>
          <w:ilvl w:val="1"/>
          <w:numId w:val="1"/>
        </w:numPr>
        <w:spacing w:before="120" w:after="120"/>
      </w:pPr>
      <w:r w:rsidRPr="00BB7387">
        <w:t xml:space="preserve">The council </w:t>
      </w:r>
      <w:r>
        <w:t>continues to demonstrate</w:t>
      </w:r>
      <w:r w:rsidRPr="00BB7387">
        <w:t xml:space="preserve"> considerable ambition in developing its services, at the same time as cost savings necessitate </w:t>
      </w:r>
      <w:r w:rsidR="00A72F35">
        <w:t xml:space="preserve">further </w:t>
      </w:r>
      <w:r>
        <w:t>service reductions and redesign</w:t>
      </w:r>
      <w:r w:rsidRPr="00CD6129">
        <w:t>.</w:t>
      </w:r>
      <w:r>
        <w:t xml:space="preserve"> There is a strong underlying drive for improvement and, although some developments are subject to delay, other key developments </w:t>
      </w:r>
      <w:r w:rsidR="00794795">
        <w:t xml:space="preserve">took place during the year </w:t>
      </w:r>
      <w:r>
        <w:t xml:space="preserve">that will improve the council's </w:t>
      </w:r>
      <w:r w:rsidRPr="002E401B">
        <w:t>controls</w:t>
      </w:r>
      <w:r>
        <w:t xml:space="preserve">. The ongoing </w:t>
      </w:r>
      <w:r>
        <w:lastRenderedPageBreak/>
        <w:t>replacement of the Integrated Social Services Information System (ISSIS) with a system provided by Liquidlogic</w:t>
      </w:r>
      <w:r w:rsidR="00171170">
        <w:t>, for example,</w:t>
      </w:r>
      <w:r>
        <w:t xml:space="preserve"> will facilitate greatly improved access controls and </w:t>
      </w:r>
      <w:r w:rsidR="000C5BE5">
        <w:t>therefore information security</w:t>
      </w:r>
      <w:r w:rsidR="00171170">
        <w:t xml:space="preserve"> as well as improved operational support and controls over service provision.</w:t>
      </w:r>
    </w:p>
    <w:p w:rsidR="00F17869" w:rsidRDefault="00F17869" w:rsidP="00F17869">
      <w:pPr>
        <w:numPr>
          <w:ilvl w:val="1"/>
          <w:numId w:val="1"/>
        </w:numPr>
        <w:spacing w:before="120" w:after="120"/>
      </w:pPr>
      <w:r>
        <w:t xml:space="preserve">However concerted efforts will be necessary to improve a number of </w:t>
      </w:r>
      <w:r w:rsidR="00A72F35">
        <w:t xml:space="preserve">other </w:t>
      </w:r>
      <w:r>
        <w:t>areas of control. The control framework is reliant upon considerable management effort to remedy gaps as they are identified rather than on the operation of planned controls. Although there appears to be a firm desire to improve the council's controls as weaknesses are identified, our follow-up work on a number of areas indicates that action is not generally being taken as management intended.</w:t>
      </w:r>
    </w:p>
    <w:p w:rsidR="00E9099D" w:rsidRDefault="00F17869" w:rsidP="000D314A">
      <w:pPr>
        <w:numPr>
          <w:ilvl w:val="1"/>
          <w:numId w:val="1"/>
        </w:numPr>
        <w:spacing w:before="120" w:after="120"/>
      </w:pPr>
      <w:r w:rsidRPr="00762C67">
        <w:t xml:space="preserve">The implementation of the financial system, Oracle, two years ago was designed around the principles of standardisation, automation, consolidation and simplification, and further work on this system and the operational procedures around it should ensure more consistent and efficient control across the whole of the council. </w:t>
      </w:r>
      <w:r>
        <w:t>Similar design principles were not employed for the implementation of the separate Oracle h</w:t>
      </w:r>
      <w:r w:rsidRPr="00762C67">
        <w:t xml:space="preserve">uman </w:t>
      </w:r>
      <w:r>
        <w:t>r</w:t>
      </w:r>
      <w:r w:rsidRPr="00762C67">
        <w:t>esources</w:t>
      </w:r>
      <w:r>
        <w:t>/ payroll</w:t>
      </w:r>
      <w:r w:rsidRPr="00762C67">
        <w:t xml:space="preserve"> </w:t>
      </w:r>
      <w:r>
        <w:t>system</w:t>
      </w:r>
      <w:r w:rsidR="00E9099D">
        <w:t xml:space="preserve">. There </w:t>
      </w:r>
      <w:r w:rsidR="00A72F35">
        <w:t xml:space="preserve">are </w:t>
      </w:r>
      <w:r w:rsidR="00E9099D">
        <w:t xml:space="preserve">at present no effective </w:t>
      </w:r>
      <w:r w:rsidR="00A72F35">
        <w:t>processes</w:t>
      </w:r>
      <w:r w:rsidR="00E9099D">
        <w:t xml:space="preserve"> to maintain a current record of the staff establishment and its hierarchies, although this is necessary and would support control improvements in a range of other areas too. </w:t>
      </w:r>
      <w:r w:rsidR="00A72F35">
        <w:t>For example, e</w:t>
      </w:r>
      <w:r w:rsidR="001E290C">
        <w:t>nsuring human resources information and establishment details are complete, accurate, and adequately maintained would enable areas of lower financial risk to be subject to more limited monitoring and a stronger focus on high risk areas of the budget.</w:t>
      </w:r>
    </w:p>
    <w:p w:rsidR="001E290C" w:rsidRDefault="001E290C" w:rsidP="001E290C">
      <w:pPr>
        <w:numPr>
          <w:ilvl w:val="1"/>
          <w:numId w:val="1"/>
        </w:numPr>
        <w:spacing w:before="120" w:after="120"/>
      </w:pPr>
      <w:r>
        <w:t xml:space="preserve">Insufficient consideration was given to </w:t>
      </w:r>
      <w:r w:rsidR="00A72F35">
        <w:t xml:space="preserve">the </w:t>
      </w:r>
      <w:r>
        <w:t xml:space="preserve">relationship </w:t>
      </w:r>
      <w:r w:rsidR="00A72F35">
        <w:t xml:space="preserve">of the </w:t>
      </w:r>
      <w:r w:rsidR="00A72F35" w:rsidRPr="00404DF0">
        <w:t xml:space="preserve">human resources/ payroll </w:t>
      </w:r>
      <w:r w:rsidR="00A72F35">
        <w:t xml:space="preserve">system </w:t>
      </w:r>
      <w:r>
        <w:t xml:space="preserve">to the financial system, and the need </w:t>
      </w:r>
      <w:r w:rsidRPr="00404DF0">
        <w:t xml:space="preserve">to ensure that </w:t>
      </w:r>
      <w:r w:rsidR="00A72F35">
        <w:t xml:space="preserve">both these </w:t>
      </w:r>
      <w:r>
        <w:t xml:space="preserve">and </w:t>
      </w:r>
      <w:r w:rsidRPr="00404DF0">
        <w:t>other systems are operated more effectively</w:t>
      </w:r>
      <w:r>
        <w:t xml:space="preserve"> together is recognised</w:t>
      </w:r>
      <w:r w:rsidRPr="00404DF0">
        <w:t xml:space="preserve">. </w:t>
      </w:r>
      <w:r>
        <w:t xml:space="preserve">The </w:t>
      </w:r>
      <w:r w:rsidRPr="00762C67">
        <w:t xml:space="preserve">Oracle </w:t>
      </w:r>
      <w:r>
        <w:t>h</w:t>
      </w:r>
      <w:r w:rsidRPr="00762C67">
        <w:t xml:space="preserve">uman </w:t>
      </w:r>
      <w:r>
        <w:t>r</w:t>
      </w:r>
      <w:r w:rsidRPr="00762C67">
        <w:t>esources</w:t>
      </w:r>
      <w:r>
        <w:t>/ payroll</w:t>
      </w:r>
      <w:r w:rsidRPr="00762C67">
        <w:t xml:space="preserve"> system</w:t>
      </w:r>
      <w:r>
        <w:t xml:space="preserve"> currently </w:t>
      </w:r>
      <w:r w:rsidRPr="00762C67">
        <w:t>has some inbuilt control weaknesses</w:t>
      </w:r>
      <w:r>
        <w:t xml:space="preserve"> </w:t>
      </w:r>
      <w:r w:rsidRPr="00762C67">
        <w:t xml:space="preserve">and a lack of </w:t>
      </w:r>
      <w:r>
        <w:t xml:space="preserve">adequate </w:t>
      </w:r>
      <w:r w:rsidRPr="00762C67">
        <w:t>validation controls</w:t>
      </w:r>
      <w:r>
        <w:t xml:space="preserve"> and t</w:t>
      </w:r>
      <w:r w:rsidRPr="00762C67">
        <w:t>here have been a number of cases of overpayments to staff</w:t>
      </w:r>
      <w:r>
        <w:t xml:space="preserve"> of amounts in addition to normal salary payments</w:t>
      </w:r>
      <w:r w:rsidRPr="00762C67">
        <w:t>.</w:t>
      </w:r>
      <w:r w:rsidRPr="001E290C">
        <w:t xml:space="preserve"> </w:t>
      </w:r>
      <w:r w:rsidRPr="000C5BE5">
        <w:t>The</w:t>
      </w:r>
      <w:r>
        <w:t xml:space="preserve"> use of outdated data tables in the expenses system</w:t>
      </w:r>
      <w:r w:rsidRPr="000C5BE5">
        <w:t xml:space="preserve"> has </w:t>
      </w:r>
      <w:r>
        <w:t xml:space="preserve">also </w:t>
      </w:r>
      <w:r w:rsidRPr="000C5BE5">
        <w:t xml:space="preserve">resulted in significant </w:t>
      </w:r>
      <w:r>
        <w:t xml:space="preserve">numbers of </w:t>
      </w:r>
      <w:r w:rsidRPr="000C5BE5">
        <w:t xml:space="preserve">overpayments </w:t>
      </w:r>
      <w:r>
        <w:t xml:space="preserve">to staff </w:t>
      </w:r>
      <w:r w:rsidRPr="000C5BE5">
        <w:t xml:space="preserve">of </w:t>
      </w:r>
      <w:r>
        <w:t>travel</w:t>
      </w:r>
      <w:r w:rsidRPr="000C5BE5">
        <w:t xml:space="preserve"> claims.</w:t>
      </w:r>
    </w:p>
    <w:p w:rsidR="001E290C" w:rsidRDefault="00E9099D" w:rsidP="00E9099D">
      <w:pPr>
        <w:numPr>
          <w:ilvl w:val="1"/>
          <w:numId w:val="1"/>
        </w:numPr>
        <w:spacing w:before="120" w:after="120"/>
      </w:pPr>
      <w:r>
        <w:t>L</w:t>
      </w:r>
      <w:r w:rsidRPr="00762C67">
        <w:t xml:space="preserve">imitations to the reports available to managers from the Oracle </w:t>
      </w:r>
      <w:r>
        <w:t>h</w:t>
      </w:r>
      <w:r w:rsidRPr="00762C67">
        <w:t xml:space="preserve">uman </w:t>
      </w:r>
      <w:r>
        <w:t>r</w:t>
      </w:r>
      <w:r w:rsidRPr="00762C67">
        <w:t>esources</w:t>
      </w:r>
      <w:r>
        <w:t>/ payroll</w:t>
      </w:r>
      <w:r w:rsidRPr="00762C67">
        <w:t xml:space="preserve"> system impede </w:t>
      </w:r>
      <w:r>
        <w:t>managers'</w:t>
      </w:r>
      <w:r w:rsidRPr="00762C67">
        <w:t xml:space="preserve"> access to useful</w:t>
      </w:r>
      <w:r>
        <w:t>,</w:t>
      </w:r>
      <w:r w:rsidRPr="00762C67">
        <w:t xml:space="preserve"> </w:t>
      </w:r>
      <w:r w:rsidRPr="000C5BE5">
        <w:t xml:space="preserve">accurate and timely </w:t>
      </w:r>
      <w:r w:rsidRPr="00762C67">
        <w:t>management information</w:t>
      </w:r>
      <w:r>
        <w:t>,</w:t>
      </w:r>
      <w:r w:rsidRPr="00762C67">
        <w:t xml:space="preserve"> for example </w:t>
      </w:r>
      <w:r>
        <w:t>where staff have more than one employment contract with the council, or</w:t>
      </w:r>
      <w:r w:rsidRPr="00762C67">
        <w:t xml:space="preserve"> information relating to staff annual leave.</w:t>
      </w:r>
      <w:r>
        <w:t xml:space="preserve"> </w:t>
      </w:r>
    </w:p>
    <w:p w:rsidR="001E290C" w:rsidRDefault="00F17869" w:rsidP="000D314A">
      <w:pPr>
        <w:numPr>
          <w:ilvl w:val="1"/>
          <w:numId w:val="1"/>
        </w:numPr>
        <w:spacing w:before="120" w:after="120"/>
      </w:pPr>
      <w:r w:rsidRPr="000C5BE5">
        <w:t>Controls over the significant numbers of additional payments to staff (primarily overtime and additional allowances)</w:t>
      </w:r>
      <w:r w:rsidR="001E290C">
        <w:t xml:space="preserve"> and expense payments,</w:t>
      </w:r>
      <w:r w:rsidRPr="000C5BE5">
        <w:t xml:space="preserve"> are also strongly reliant upon management understanding what those controls are and their ability to operate them effectively. However this understanding is generally inadequate and managers across the council generally lack proficiency and und</w:t>
      </w:r>
      <w:r>
        <w:t xml:space="preserve">erstanding in using </w:t>
      </w:r>
      <w:r w:rsidR="00A72F35">
        <w:t xml:space="preserve">both of </w:t>
      </w:r>
      <w:r>
        <w:t xml:space="preserve">the </w:t>
      </w:r>
      <w:r w:rsidR="001E290C">
        <w:t xml:space="preserve">Oracle and expenses </w:t>
      </w:r>
      <w:r>
        <w:t>system</w:t>
      </w:r>
      <w:r w:rsidR="001E290C">
        <w:t>s</w:t>
      </w:r>
      <w:r>
        <w:t>.</w:t>
      </w:r>
      <w:r w:rsidR="001E290C">
        <w:t xml:space="preserve"> </w:t>
      </w:r>
      <w:r w:rsidR="002E6BFC" w:rsidRPr="002E6BFC">
        <w:t>There is a clear need to establish more closely the council's expectations of its managers in a number of areas, but particularly in relation to managers' responsibilities in operating controls relating to payments to staff.</w:t>
      </w:r>
    </w:p>
    <w:p w:rsidR="002E6BFC" w:rsidRPr="002910C1" w:rsidRDefault="002910C1" w:rsidP="002910C1">
      <w:pPr>
        <w:numPr>
          <w:ilvl w:val="1"/>
          <w:numId w:val="1"/>
        </w:numPr>
        <w:spacing w:before="120" w:after="120"/>
      </w:pPr>
      <w:r w:rsidRPr="002910C1">
        <w:lastRenderedPageBreak/>
        <w:t xml:space="preserve">There has been an awareness of these weaknesses and others for some time, but an inability to address them whilst the </w:t>
      </w:r>
      <w:r w:rsidR="00A72F35">
        <w:t>h</w:t>
      </w:r>
      <w:r w:rsidR="00A72F35" w:rsidRPr="00762C67">
        <w:t xml:space="preserve">uman </w:t>
      </w:r>
      <w:r w:rsidR="00A72F35">
        <w:t>r</w:t>
      </w:r>
      <w:r w:rsidR="00A72F35" w:rsidRPr="00762C67">
        <w:t>esources</w:t>
      </w:r>
      <w:r w:rsidR="00A72F35">
        <w:t>/ payroll</w:t>
      </w:r>
      <w:r w:rsidR="00A72F35" w:rsidRPr="00762C67">
        <w:t xml:space="preserve"> </w:t>
      </w:r>
      <w:r w:rsidRPr="002910C1">
        <w:t xml:space="preserve">system was managed within the strategic partnership, despite considerable and repeated management effort. Work has now begun to address these issues, although later than intended. </w:t>
      </w:r>
      <w:r w:rsidR="002E6BFC" w:rsidRPr="002910C1">
        <w:t xml:space="preserve">The Assistant Chief Executive and a number of senior officers are working with the Human Resources team to </w:t>
      </w:r>
      <w:r w:rsidR="00A72F35">
        <w:t>improve the h</w:t>
      </w:r>
      <w:r w:rsidR="00A72F35" w:rsidRPr="00762C67">
        <w:t xml:space="preserve">uman </w:t>
      </w:r>
      <w:r w:rsidR="00A72F35">
        <w:t>r</w:t>
      </w:r>
      <w:r w:rsidR="00A72F35" w:rsidRPr="00762C67">
        <w:t>esources</w:t>
      </w:r>
      <w:r w:rsidR="00A72F35">
        <w:t>/ payroll</w:t>
      </w:r>
      <w:r w:rsidR="00A72F35" w:rsidRPr="00762C67">
        <w:t xml:space="preserve"> </w:t>
      </w:r>
      <w:r w:rsidR="00A72F35">
        <w:t xml:space="preserve">system's </w:t>
      </w:r>
      <w:r w:rsidR="002E6BFC" w:rsidRPr="002910C1">
        <w:t>controls</w:t>
      </w:r>
      <w:r w:rsidR="00A72F35">
        <w:t>,</w:t>
      </w:r>
      <w:r w:rsidR="002E6BFC" w:rsidRPr="002910C1">
        <w:t xml:space="preserve"> </w:t>
      </w:r>
      <w:r w:rsidR="00A72F35">
        <w:t xml:space="preserve">as well as </w:t>
      </w:r>
      <w:r w:rsidR="00A72F35" w:rsidRPr="002910C1">
        <w:t>improving the effectiveness of the management information available from the Oracle financial system</w:t>
      </w:r>
      <w:r w:rsidR="00A72F35">
        <w:t xml:space="preserve">, and controls </w:t>
      </w:r>
      <w:r w:rsidR="002E6BFC" w:rsidRPr="002910C1">
        <w:t>that are reliant on the actions of managers across the council.</w:t>
      </w:r>
      <w:r w:rsidRPr="002910C1">
        <w:t xml:space="preserve"> Action still remains to be taken to reclaim the overpayments made to staff through errors in the expenses and payroll systems.</w:t>
      </w:r>
    </w:p>
    <w:p w:rsidR="009323ED" w:rsidRPr="00D4468D" w:rsidRDefault="009323ED" w:rsidP="000D314A">
      <w:pPr>
        <w:numPr>
          <w:ilvl w:val="1"/>
          <w:numId w:val="1"/>
        </w:numPr>
        <w:spacing w:before="120" w:after="120"/>
      </w:pPr>
      <w:r w:rsidRPr="00D4468D">
        <w:t>As the council redesigns its services and management structures, it will have the opportunity to reconsider its current operational policies in light of its more limited resources</w:t>
      </w:r>
      <w:r w:rsidR="00D4468D" w:rsidRPr="00D4468D">
        <w:t xml:space="preserve">. It will be necessary to establish new expectations of the operational standards the council aims to achieve and the degree of risk that is acceptable in designing its controls, as </w:t>
      </w:r>
      <w:r w:rsidR="00CF2392" w:rsidRPr="00D4468D">
        <w:t xml:space="preserve">compliance with </w:t>
      </w:r>
      <w:r w:rsidR="003C44C9" w:rsidRPr="00D4468D">
        <w:t>operational policy</w:t>
      </w:r>
      <w:r w:rsidR="00CF2392" w:rsidRPr="00D4468D">
        <w:t xml:space="preserve"> in a number of areas is </w:t>
      </w:r>
      <w:r w:rsidRPr="00D4468D">
        <w:t>not currently being achieved in practice. In particular, targets for the review of children's social care case files and the Independent Reviewing Officers' caseloads in CYP, and targets for the professional supervision of staff in ASHW are not currently being met.</w:t>
      </w:r>
      <w:r w:rsidR="00CF2392" w:rsidRPr="00D4468D">
        <w:t xml:space="preserve"> Work is already under way to develop a new supervision policy framework for both ASHW and CYP, and this presents the opportunity to design achievable </w:t>
      </w:r>
      <w:r w:rsidR="00EE43F7" w:rsidRPr="00D4468D">
        <w:t xml:space="preserve">and effective </w:t>
      </w:r>
      <w:r w:rsidR="00CF2392" w:rsidRPr="00D4468D">
        <w:t>policies in light of current and future resources.</w:t>
      </w:r>
    </w:p>
    <w:p w:rsidR="00762C67" w:rsidRPr="00404DF0" w:rsidRDefault="00CE11F6" w:rsidP="00762C67">
      <w:pPr>
        <w:numPr>
          <w:ilvl w:val="1"/>
          <w:numId w:val="1"/>
        </w:numPr>
        <w:spacing w:before="120" w:after="120"/>
      </w:pPr>
      <w:r w:rsidRPr="00404DF0">
        <w:t>It is intended that w</w:t>
      </w:r>
      <w:r w:rsidR="00762C67" w:rsidRPr="00404DF0">
        <w:t xml:space="preserve">ork will </w:t>
      </w:r>
      <w:r w:rsidR="002C1357" w:rsidRPr="00404DF0">
        <w:t xml:space="preserve">also </w:t>
      </w:r>
      <w:r w:rsidR="00762C67" w:rsidRPr="00404DF0">
        <w:t>be undertaken to set out more closely the council's expectations of its managers in operating effective control mechanisms</w:t>
      </w:r>
      <w:r w:rsidR="00A34B16">
        <w:t>. T</w:t>
      </w:r>
      <w:r w:rsidR="00763D6E">
        <w:t xml:space="preserve">his will </w:t>
      </w:r>
      <w:r w:rsidR="00404DF0" w:rsidRPr="00404DF0">
        <w:t xml:space="preserve">include specifically the need for every member of staff to be aware of the need </w:t>
      </w:r>
      <w:r w:rsidR="007706A7">
        <w:t xml:space="preserve">to operate robust </w:t>
      </w:r>
      <w:r w:rsidR="00404DF0" w:rsidRPr="00404DF0">
        <w:t>control processes and the action they should take in the event that they are asked to circumvent such processes</w:t>
      </w:r>
      <w:r w:rsidR="00A34B16">
        <w:t xml:space="preserve"> since a</w:t>
      </w:r>
      <w:r w:rsidR="00404DF0" w:rsidRPr="00404DF0">
        <w:t xml:space="preserve"> number of basic co</w:t>
      </w:r>
      <w:r w:rsidR="00657BAE">
        <w:t>ntrols over the human resources/ payroll system</w:t>
      </w:r>
      <w:r w:rsidR="00404DF0" w:rsidRPr="00404DF0">
        <w:t xml:space="preserve"> were ov</w:t>
      </w:r>
      <w:r w:rsidR="003E44F1">
        <w:t>erridden during this year and</w:t>
      </w:r>
      <w:r w:rsidR="00404DF0" w:rsidRPr="00404DF0">
        <w:t xml:space="preserve"> earlier</w:t>
      </w:r>
      <w:r w:rsidR="00133103">
        <w:t>, but the whistle-blowing helpline was not used by any member of staff involved</w:t>
      </w:r>
      <w:r w:rsidR="00404DF0" w:rsidRPr="00404DF0">
        <w:t>.</w:t>
      </w:r>
    </w:p>
    <w:p w:rsidR="00AB7F56" w:rsidRPr="00017CE8" w:rsidRDefault="00AB7F56" w:rsidP="002C69C9">
      <w:pPr>
        <w:pStyle w:val="Heading1"/>
        <w:numPr>
          <w:ilvl w:val="0"/>
          <w:numId w:val="1"/>
        </w:numPr>
        <w:spacing w:after="120"/>
        <w:rPr>
          <w:rFonts w:ascii="Arial" w:hAnsi="Arial" w:cs="Arial"/>
        </w:rPr>
      </w:pPr>
      <w:r w:rsidRPr="00017CE8">
        <w:rPr>
          <w:rFonts w:ascii="Arial" w:hAnsi="Arial" w:cs="Arial"/>
        </w:rPr>
        <w:t>Implications for the annual governance statement</w:t>
      </w:r>
    </w:p>
    <w:p w:rsidR="006935A4" w:rsidRPr="00A54D6E" w:rsidRDefault="00A02FDE" w:rsidP="00A54D6E">
      <w:pPr>
        <w:numPr>
          <w:ilvl w:val="1"/>
          <w:numId w:val="1"/>
        </w:numPr>
        <w:spacing w:before="120" w:after="120"/>
      </w:pPr>
      <w:r w:rsidRPr="003D27CB">
        <w:t xml:space="preserve">In making its annual governance statement </w:t>
      </w:r>
      <w:r>
        <w:t xml:space="preserve">the </w:t>
      </w:r>
      <w:r w:rsidR="00A54D6E">
        <w:t xml:space="preserve">council </w:t>
      </w:r>
      <w:r w:rsidR="00A54D6E" w:rsidRPr="003D27CB">
        <w:t xml:space="preserve">considers the </w:t>
      </w:r>
      <w:r w:rsidR="006E2C96">
        <w:t>C</w:t>
      </w:r>
      <w:r w:rsidR="00A54D6E">
        <w:t>hief I</w:t>
      </w:r>
      <w:r w:rsidR="00A54D6E" w:rsidRPr="003D27CB">
        <w:t xml:space="preserve">nternal </w:t>
      </w:r>
      <w:r w:rsidR="00A54D6E">
        <w:t>A</w:t>
      </w:r>
      <w:r w:rsidR="00A54D6E" w:rsidRPr="003D27CB">
        <w:t>udit</w:t>
      </w:r>
      <w:r w:rsidR="00A54D6E">
        <w:t>or</w:t>
      </w:r>
      <w:r w:rsidR="00A54D6E" w:rsidRPr="003D27CB">
        <w:t xml:space="preserve">'s opinion in relation to its internal control environment, risk management processes and corporate governance. </w:t>
      </w:r>
      <w:r>
        <w:t xml:space="preserve">The </w:t>
      </w:r>
      <w:r w:rsidR="000E10C8">
        <w:t xml:space="preserve">council </w:t>
      </w:r>
      <w:r w:rsidR="00A54D6E">
        <w:t xml:space="preserve">should </w:t>
      </w:r>
      <w:r>
        <w:t xml:space="preserve">therefore </w:t>
      </w:r>
      <w:r w:rsidR="000E10C8">
        <w:t>ref</w:t>
      </w:r>
      <w:r w:rsidR="004F75BF">
        <w:t>lect</w:t>
      </w:r>
      <w:r w:rsidR="00A54D6E">
        <w:t xml:space="preserve"> </w:t>
      </w:r>
      <w:r>
        <w:t>the challenges it faced during 2013/14, and will continue to face in future</w:t>
      </w:r>
      <w:r w:rsidR="00331FFB">
        <w:t xml:space="preserve">, </w:t>
      </w:r>
      <w:r w:rsidR="007706A7">
        <w:t>drawing on the matters set out in section 3 above</w:t>
      </w:r>
      <w:r>
        <w:t xml:space="preserve">. </w:t>
      </w:r>
    </w:p>
    <w:p w:rsidR="00AB7F56" w:rsidRPr="006C78E0" w:rsidRDefault="00AB7F56" w:rsidP="002C69C9">
      <w:pPr>
        <w:pStyle w:val="Heading1"/>
        <w:numPr>
          <w:ilvl w:val="0"/>
          <w:numId w:val="1"/>
        </w:numPr>
        <w:spacing w:after="120"/>
        <w:rPr>
          <w:rFonts w:ascii="Arial" w:hAnsi="Arial" w:cs="Arial"/>
        </w:rPr>
      </w:pPr>
      <w:r w:rsidRPr="006C78E0">
        <w:rPr>
          <w:rFonts w:ascii="Arial" w:hAnsi="Arial" w:cs="Arial"/>
        </w:rPr>
        <w:t>Counter fraud and investigatory work</w:t>
      </w:r>
    </w:p>
    <w:p w:rsidR="00DD60D0" w:rsidRDefault="009B5C10" w:rsidP="002C69C9">
      <w:pPr>
        <w:numPr>
          <w:ilvl w:val="1"/>
          <w:numId w:val="1"/>
        </w:numPr>
        <w:spacing w:before="120" w:after="120"/>
      </w:pPr>
      <w:r w:rsidRPr="00EB38FD">
        <w:t xml:space="preserve">The </w:t>
      </w:r>
      <w:r w:rsidR="00DD60D0">
        <w:t xml:space="preserve">Internal </w:t>
      </w:r>
      <w:r w:rsidRPr="00EB38FD">
        <w:t xml:space="preserve">Audit </w:t>
      </w:r>
      <w:r w:rsidR="00DD60D0">
        <w:t xml:space="preserve">Service provides a counter fraud and investigatory service to management, which is distinct from </w:t>
      </w:r>
      <w:r w:rsidR="00A54D6E">
        <w:t xml:space="preserve">internal </w:t>
      </w:r>
      <w:r w:rsidR="00DD60D0">
        <w:t xml:space="preserve">audit but is related in considering the council's controls and in the skill sets required. </w:t>
      </w:r>
    </w:p>
    <w:p w:rsidR="00D2328C" w:rsidRPr="00611CE8" w:rsidRDefault="00D2328C" w:rsidP="00611CE8">
      <w:pPr>
        <w:tabs>
          <w:tab w:val="left" w:pos="284"/>
        </w:tabs>
        <w:spacing w:before="120" w:after="120"/>
        <w:rPr>
          <w:b/>
        </w:rPr>
      </w:pPr>
      <w:r w:rsidRPr="00611CE8">
        <w:rPr>
          <w:b/>
        </w:rPr>
        <w:t>Special investigations</w:t>
      </w:r>
    </w:p>
    <w:p w:rsidR="00D2328C" w:rsidRDefault="00887FE3" w:rsidP="002C69C9">
      <w:pPr>
        <w:numPr>
          <w:ilvl w:val="1"/>
          <w:numId w:val="1"/>
        </w:numPr>
        <w:spacing w:before="120" w:after="120"/>
      </w:pPr>
      <w:r w:rsidRPr="008F4855">
        <w:t>The Internal Audit Service has spent a considerable amount of time on a number of special investigations, largely arising from whistle-blowing</w:t>
      </w:r>
      <w:r w:rsidRPr="00887FE3">
        <w:t xml:space="preserve"> </w:t>
      </w:r>
      <w:r>
        <w:t xml:space="preserve">and similar </w:t>
      </w:r>
      <w:r>
        <w:lastRenderedPageBreak/>
        <w:t xml:space="preserve">calls. We </w:t>
      </w:r>
      <w:r w:rsidR="00D2328C" w:rsidRPr="00611CE8">
        <w:t xml:space="preserve">have worked closely with the Human Resources team </w:t>
      </w:r>
      <w:r w:rsidR="000E10C8">
        <w:t xml:space="preserve">as well as service teams on a number of </w:t>
      </w:r>
      <w:r w:rsidR="00D2328C" w:rsidRPr="00611CE8">
        <w:t>financial investigations</w:t>
      </w:r>
      <w:r w:rsidR="00F843C2">
        <w:t xml:space="preserve"> and related disciplinary procedures</w:t>
      </w:r>
      <w:r>
        <w:t>, and t</w:t>
      </w:r>
      <w:r w:rsidR="000E10C8">
        <w:t>he volume of work arising from these has be</w:t>
      </w:r>
      <w:r w:rsidR="00DF05DC">
        <w:t>en considerable.</w:t>
      </w:r>
    </w:p>
    <w:p w:rsidR="00F843C2" w:rsidRDefault="00F843C2" w:rsidP="00F843C2">
      <w:pPr>
        <w:numPr>
          <w:ilvl w:val="1"/>
          <w:numId w:val="1"/>
        </w:numPr>
        <w:spacing w:before="120" w:after="120"/>
      </w:pPr>
      <w:r w:rsidRPr="00096062">
        <w:t xml:space="preserve">We are required to report any individual </w:t>
      </w:r>
      <w:r>
        <w:t xml:space="preserve">instances of fraud or financial loss </w:t>
      </w:r>
      <w:r w:rsidRPr="00096062">
        <w:t>exceeding £10,000</w:t>
      </w:r>
      <w:r>
        <w:t xml:space="preserve"> to the council's external auditors. T</w:t>
      </w:r>
      <w:r w:rsidR="000D3E67">
        <w:t>hree</w:t>
      </w:r>
      <w:r w:rsidR="00FF773A">
        <w:t xml:space="preserve"> cases arose </w:t>
      </w:r>
      <w:r>
        <w:t>during the year which exceed this level, concerning:</w:t>
      </w:r>
    </w:p>
    <w:p w:rsidR="000D3E67" w:rsidRDefault="000D3E67" w:rsidP="00BA5DC2">
      <w:pPr>
        <w:pStyle w:val="Ruthsbulletpoint"/>
        <w:ind w:left="1560" w:hanging="284"/>
        <w:contextualSpacing w:val="0"/>
      </w:pPr>
      <w:r>
        <w:t>The payments made to the former Chief Executive Officer of OCL;</w:t>
      </w:r>
    </w:p>
    <w:p w:rsidR="00A54D6E" w:rsidRDefault="00F7313A" w:rsidP="00BA5DC2">
      <w:pPr>
        <w:pStyle w:val="Ruthsbulletpoint"/>
        <w:ind w:left="1560" w:hanging="284"/>
        <w:contextualSpacing w:val="0"/>
      </w:pPr>
      <w:r>
        <w:t>Additional payments and expenses for staff seconded into the NHS; and</w:t>
      </w:r>
    </w:p>
    <w:p w:rsidR="00F843C2" w:rsidRPr="00DA0205" w:rsidRDefault="00F7313A" w:rsidP="00BA5DC2">
      <w:pPr>
        <w:pStyle w:val="Ruthsbulletpoint"/>
        <w:ind w:left="1560" w:hanging="284"/>
        <w:contextualSpacing w:val="0"/>
      </w:pPr>
      <w:r>
        <w:t>Overtime payments</w:t>
      </w:r>
      <w:r w:rsidR="00F843C2">
        <w:t>.</w:t>
      </w:r>
    </w:p>
    <w:p w:rsidR="004866E3" w:rsidRDefault="004866E3" w:rsidP="00637136">
      <w:pPr>
        <w:numPr>
          <w:ilvl w:val="1"/>
          <w:numId w:val="1"/>
        </w:numPr>
        <w:spacing w:before="120" w:after="120"/>
      </w:pPr>
      <w:r>
        <w:t>As noted above, i</w:t>
      </w:r>
      <w:r w:rsidR="00774CCB">
        <w:t xml:space="preserve">nvestigations are continuing into the </w:t>
      </w:r>
      <w:r>
        <w:t>matters reported to the police</w:t>
      </w:r>
      <w:r w:rsidR="00710256">
        <w:t xml:space="preserve"> in November 2013</w:t>
      </w:r>
      <w:r>
        <w:t xml:space="preserve">. Work also continues in relation to payments made via sub-contractors by a manager within Lancashire Highway Services, </w:t>
      </w:r>
      <w:r w:rsidR="00710256">
        <w:t>which were</w:t>
      </w:r>
      <w:r>
        <w:t xml:space="preserve"> reported last year.</w:t>
      </w:r>
    </w:p>
    <w:p w:rsidR="00637136" w:rsidRPr="00FF773A" w:rsidRDefault="00637136" w:rsidP="00637136">
      <w:pPr>
        <w:numPr>
          <w:ilvl w:val="1"/>
          <w:numId w:val="1"/>
        </w:numPr>
        <w:spacing w:before="120" w:after="120"/>
      </w:pPr>
      <w:r w:rsidRPr="00FF773A">
        <w:t xml:space="preserve">The need </w:t>
      </w:r>
      <w:r w:rsidR="00A54D6E" w:rsidRPr="00FF773A">
        <w:t xml:space="preserve">remains </w:t>
      </w:r>
      <w:r w:rsidRPr="00FF773A">
        <w:t>to clearly set out the council's expectations that its staff meet the high ethical standards of behavi</w:t>
      </w:r>
      <w:r w:rsidR="00F7313A" w:rsidRPr="00FF773A">
        <w:t>our expected in public service</w:t>
      </w:r>
      <w:r w:rsidR="00FF773A" w:rsidRPr="00FF773A">
        <w:t>, although work is beginning to address this</w:t>
      </w:r>
      <w:r w:rsidR="00F7313A" w:rsidRPr="00FF773A">
        <w:t>.</w:t>
      </w:r>
      <w:r w:rsidR="00FF773A" w:rsidRPr="00FF773A">
        <w:t xml:space="preserve"> For example a</w:t>
      </w:r>
      <w:r w:rsidR="009F61CA" w:rsidRPr="00FF773A">
        <w:t xml:space="preserve"> message </w:t>
      </w:r>
      <w:r w:rsidR="00FF773A" w:rsidRPr="00FF773A">
        <w:t xml:space="preserve">to all staff on the intranet in </w:t>
      </w:r>
      <w:r w:rsidR="009F61CA" w:rsidRPr="00FF773A">
        <w:t xml:space="preserve">June </w:t>
      </w:r>
      <w:r w:rsidR="00FF773A" w:rsidRPr="00FF773A">
        <w:t xml:space="preserve">2014 reinforced </w:t>
      </w:r>
      <w:r w:rsidR="009F61CA" w:rsidRPr="00FF773A">
        <w:t xml:space="preserve">the </w:t>
      </w:r>
      <w:r w:rsidR="00FF773A" w:rsidRPr="00FF773A">
        <w:t xml:space="preserve">need to comply with the </w:t>
      </w:r>
      <w:r w:rsidR="009F61CA" w:rsidRPr="00FF773A">
        <w:t>Code of Conduct.</w:t>
      </w:r>
    </w:p>
    <w:p w:rsidR="00D2328C" w:rsidRPr="00611CE8" w:rsidRDefault="00D2328C" w:rsidP="00611CE8">
      <w:pPr>
        <w:tabs>
          <w:tab w:val="left" w:pos="284"/>
        </w:tabs>
        <w:spacing w:before="120" w:after="120"/>
        <w:rPr>
          <w:b/>
        </w:rPr>
      </w:pPr>
      <w:r w:rsidRPr="00611CE8">
        <w:rPr>
          <w:b/>
        </w:rPr>
        <w:t>Counter fraud activity</w:t>
      </w:r>
    </w:p>
    <w:p w:rsidR="00637136" w:rsidRDefault="00637136" w:rsidP="002C69C9">
      <w:pPr>
        <w:numPr>
          <w:ilvl w:val="1"/>
          <w:numId w:val="1"/>
        </w:numPr>
        <w:spacing w:before="120" w:after="120"/>
      </w:pPr>
      <w:r w:rsidRPr="00096062">
        <w:t>As part of the county council's duty to protect public funds, the Audit Commission requires all local authorities to participate in the National Fraud I</w:t>
      </w:r>
      <w:r>
        <w:t>nitiative</w:t>
      </w:r>
      <w:r w:rsidRPr="00096062">
        <w:t xml:space="preserve">. This is a two-yearly exercise that matches electronic data </w:t>
      </w:r>
      <w:r>
        <w:t xml:space="preserve">sets </w:t>
      </w:r>
      <w:r w:rsidRPr="00096062">
        <w:t>held by public sector organisations to highlight potentially fraudulent activity.</w:t>
      </w:r>
      <w:r w:rsidR="00774CCB">
        <w:t xml:space="preserve"> More information is provided in the annual report on counter fraud and investigations activity.</w:t>
      </w:r>
    </w:p>
    <w:p w:rsidR="00AB7F56" w:rsidRPr="00661B4E" w:rsidRDefault="00AB7F56" w:rsidP="002C69C9">
      <w:pPr>
        <w:pStyle w:val="Heading1"/>
        <w:numPr>
          <w:ilvl w:val="0"/>
          <w:numId w:val="1"/>
        </w:numPr>
        <w:spacing w:after="120"/>
      </w:pPr>
      <w:bookmarkStart w:id="5" w:name="IA_work_undertaken"/>
      <w:r w:rsidRPr="00661B4E">
        <w:rPr>
          <w:rFonts w:ascii="Arial" w:hAnsi="Arial" w:cs="Arial"/>
        </w:rPr>
        <w:t xml:space="preserve">Internal audit </w:t>
      </w:r>
      <w:bookmarkEnd w:id="5"/>
      <w:r w:rsidR="00E6018A" w:rsidRPr="00661B4E">
        <w:rPr>
          <w:rFonts w:ascii="Arial" w:hAnsi="Arial" w:cs="Arial"/>
        </w:rPr>
        <w:t>performance</w:t>
      </w:r>
    </w:p>
    <w:p w:rsidR="00AB7F56" w:rsidRPr="00774CCB" w:rsidRDefault="00AB7F56" w:rsidP="002C69C9">
      <w:pPr>
        <w:numPr>
          <w:ilvl w:val="1"/>
          <w:numId w:val="1"/>
        </w:numPr>
        <w:spacing w:before="120" w:after="120"/>
      </w:pPr>
      <w:r w:rsidRPr="003422EF">
        <w:t xml:space="preserve">The </w:t>
      </w:r>
      <w:r>
        <w:t>outputs</w:t>
      </w:r>
      <w:r w:rsidRPr="003422EF">
        <w:t xml:space="preserve"> of our audit work have been reported in detail to the </w:t>
      </w:r>
      <w:r>
        <w:t xml:space="preserve">senior management teams of </w:t>
      </w:r>
      <w:r w:rsidRPr="003422EF">
        <w:t xml:space="preserve">individual </w:t>
      </w:r>
      <w:r>
        <w:t>service areas</w:t>
      </w:r>
      <w:r w:rsidRPr="003422EF">
        <w:t xml:space="preserve">, and the key themes arising for </w:t>
      </w:r>
      <w:r>
        <w:t xml:space="preserve">them </w:t>
      </w:r>
      <w:r w:rsidRPr="00774CCB">
        <w:t>and for the council as a whole are set out above.</w:t>
      </w:r>
    </w:p>
    <w:bookmarkEnd w:id="2"/>
    <w:bookmarkEnd w:id="3"/>
    <w:p w:rsidR="00AB7F56" w:rsidRPr="00774CCB" w:rsidRDefault="00876027" w:rsidP="00C630F6">
      <w:pPr>
        <w:pStyle w:val="Heading3"/>
        <w:tabs>
          <w:tab w:val="left" w:pos="284"/>
        </w:tabs>
        <w:spacing w:after="120"/>
        <w:rPr>
          <w:rFonts w:ascii="Arial" w:hAnsi="Arial" w:cs="Arial"/>
          <w:bCs w:val="0"/>
        </w:rPr>
      </w:pPr>
      <w:r w:rsidRPr="00774CCB">
        <w:rPr>
          <w:rFonts w:ascii="Arial" w:hAnsi="Arial" w:cs="Arial"/>
        </w:rPr>
        <w:t>Internal audit plan 201</w:t>
      </w:r>
      <w:r w:rsidR="009741E2" w:rsidRPr="00774CCB">
        <w:rPr>
          <w:rFonts w:ascii="Arial" w:hAnsi="Arial" w:cs="Arial"/>
        </w:rPr>
        <w:t>3</w:t>
      </w:r>
      <w:r w:rsidR="00D95AD5" w:rsidRPr="00774CCB">
        <w:rPr>
          <w:rFonts w:ascii="Arial" w:hAnsi="Arial" w:cs="Arial"/>
        </w:rPr>
        <w:t>/1</w:t>
      </w:r>
      <w:r w:rsidR="009741E2" w:rsidRPr="00774CCB">
        <w:rPr>
          <w:rFonts w:ascii="Arial" w:hAnsi="Arial" w:cs="Arial"/>
        </w:rPr>
        <w:t>4</w:t>
      </w:r>
    </w:p>
    <w:p w:rsidR="00AB7F56" w:rsidRDefault="00AB7F56" w:rsidP="002C69C9">
      <w:pPr>
        <w:numPr>
          <w:ilvl w:val="1"/>
          <w:numId w:val="1"/>
        </w:numPr>
        <w:spacing w:before="120" w:after="120"/>
      </w:pPr>
      <w:r w:rsidRPr="00774CCB">
        <w:t>Overall, we have</w:t>
      </w:r>
      <w:r>
        <w:t xml:space="preserve"> provided the assurance the council requires</w:t>
      </w:r>
      <w:r w:rsidR="00CA5594">
        <w:t>,</w:t>
      </w:r>
      <w:r>
        <w:t xml:space="preserve"> and in particular w</w:t>
      </w:r>
      <w:r w:rsidRPr="004E14F1">
        <w:t>e have completed our work on the council’s corporate financial and ICT systems</w:t>
      </w:r>
      <w:r w:rsidR="00CA5594">
        <w:t xml:space="preserve"> on which the </w:t>
      </w:r>
      <w:r w:rsidR="008A62E8">
        <w:t>external auditor</w:t>
      </w:r>
      <w:r w:rsidRPr="00CD6FA9">
        <w:t xml:space="preserve"> </w:t>
      </w:r>
      <w:r w:rsidR="00CA5594">
        <w:t xml:space="preserve">can </w:t>
      </w:r>
      <w:r w:rsidRPr="00BA5DC2">
        <w:t xml:space="preserve">take assurance. </w:t>
      </w:r>
      <w:r w:rsidR="00F72F94" w:rsidRPr="00BA5DC2">
        <w:t xml:space="preserve">We have </w:t>
      </w:r>
      <w:r w:rsidR="00A02FDE" w:rsidRPr="00BA5DC2">
        <w:t xml:space="preserve">provided </w:t>
      </w:r>
      <w:r w:rsidR="00F22426" w:rsidRPr="00BA5DC2">
        <w:t>4</w:t>
      </w:r>
      <w:r w:rsidR="00BA5DC2" w:rsidRPr="00BA5DC2">
        <w:t>5</w:t>
      </w:r>
      <w:r w:rsidR="00F72F94" w:rsidRPr="00BA5DC2">
        <w:t xml:space="preserve"> individual</w:t>
      </w:r>
      <w:r w:rsidR="00F72F94" w:rsidRPr="00774CCB">
        <w:t xml:space="preserve"> </w:t>
      </w:r>
      <w:r w:rsidR="009F63C0" w:rsidRPr="00774CCB">
        <w:t xml:space="preserve">audit </w:t>
      </w:r>
      <w:r w:rsidR="00A02FDE">
        <w:t xml:space="preserve">assurance opinions </w:t>
      </w:r>
      <w:r w:rsidR="00F72F94" w:rsidRPr="00774CCB">
        <w:t xml:space="preserve">and </w:t>
      </w:r>
      <w:r w:rsidR="00774CCB">
        <w:t xml:space="preserve">details of </w:t>
      </w:r>
      <w:r w:rsidR="00F72F94" w:rsidRPr="00774CCB">
        <w:t>these are set out in Annex</w:t>
      </w:r>
      <w:r w:rsidR="009741E2" w:rsidRPr="00774CCB">
        <w:t>es</w:t>
      </w:r>
      <w:r w:rsidR="00F72F94" w:rsidRPr="00774CCB">
        <w:t xml:space="preserve"> </w:t>
      </w:r>
      <w:r w:rsidR="009741E2" w:rsidRPr="00774CCB">
        <w:t>C and D</w:t>
      </w:r>
      <w:r w:rsidR="00F42340" w:rsidRPr="00774CCB">
        <w:t>. We have also followed</w:t>
      </w:r>
      <w:r w:rsidR="00EE7990" w:rsidRPr="00774CCB">
        <w:t xml:space="preserve"> up the action</w:t>
      </w:r>
      <w:r w:rsidR="00EE7990">
        <w:t xml:space="preserve"> plans agreed during </w:t>
      </w:r>
      <w:r w:rsidR="00F42340">
        <w:t xml:space="preserve">the previous year and </w:t>
      </w:r>
      <w:r w:rsidR="00774CCB">
        <w:t xml:space="preserve">have </w:t>
      </w:r>
      <w:r w:rsidR="00F42340">
        <w:t>undertaken</w:t>
      </w:r>
      <w:r w:rsidR="00EE7990">
        <w:t xml:space="preserve"> a number of other projects that have not resulted in controls assurance, or which </w:t>
      </w:r>
      <w:r w:rsidR="00F42340">
        <w:t xml:space="preserve">have </w:t>
      </w:r>
      <w:r w:rsidR="00EE7990">
        <w:t>result</w:t>
      </w:r>
      <w:r w:rsidR="00F42340">
        <w:t>ed</w:t>
      </w:r>
      <w:r w:rsidR="00EE7990">
        <w:t xml:space="preserve"> in </w:t>
      </w:r>
      <w:r w:rsidR="00F42340">
        <w:t xml:space="preserve">the </w:t>
      </w:r>
      <w:r w:rsidR="00EE7990">
        <w:t>certification of grant funding claims</w:t>
      </w:r>
      <w:r w:rsidR="00F72F94">
        <w:t>.</w:t>
      </w:r>
    </w:p>
    <w:p w:rsidR="002F7C0F" w:rsidRPr="004E14F1" w:rsidRDefault="002F7C0F" w:rsidP="00774CCB">
      <w:pPr>
        <w:numPr>
          <w:ilvl w:val="1"/>
          <w:numId w:val="1"/>
        </w:numPr>
        <w:spacing w:before="120" w:after="120"/>
      </w:pPr>
      <w:r>
        <w:t>However as reported during the course of the year, a number of high profile issues impacted on the audit plan, including the suspension and departure of the former chief executives of both the council and O</w:t>
      </w:r>
      <w:r w:rsidR="00A02FDE">
        <w:t>CL</w:t>
      </w:r>
      <w:r>
        <w:t xml:space="preserve">, and a number of other matters relating to the council's strategic partnership with BT plc. The audit plan </w:t>
      </w:r>
      <w:r>
        <w:lastRenderedPageBreak/>
        <w:t>therefore slipped behind schedule in some areas and a</w:t>
      </w:r>
      <w:r w:rsidR="00774CCB">
        <w:t xml:space="preserve"> </w:t>
      </w:r>
      <w:r>
        <w:t>number of audit reviews have been deferred into 2014/15</w:t>
      </w:r>
      <w:r w:rsidR="00CA5594">
        <w:t>, or have been superseded</w:t>
      </w:r>
      <w:r>
        <w:t>.</w:t>
      </w:r>
    </w:p>
    <w:p w:rsidR="00256C20" w:rsidRPr="002F7C0F" w:rsidRDefault="00256C20" w:rsidP="00C630F6">
      <w:pPr>
        <w:pStyle w:val="Heading3"/>
        <w:tabs>
          <w:tab w:val="left" w:pos="284"/>
        </w:tabs>
        <w:spacing w:after="120"/>
        <w:rPr>
          <w:rFonts w:ascii="Arial" w:hAnsi="Arial" w:cs="Arial"/>
        </w:rPr>
      </w:pPr>
      <w:r w:rsidRPr="002F7C0F">
        <w:rPr>
          <w:rFonts w:ascii="Arial" w:hAnsi="Arial" w:cs="Arial"/>
        </w:rPr>
        <w:t>Internal audit performance</w:t>
      </w:r>
      <w:r w:rsidR="00661B4E" w:rsidRPr="002F7C0F">
        <w:rPr>
          <w:rFonts w:ascii="Arial" w:hAnsi="Arial" w:cs="Arial"/>
        </w:rPr>
        <w:t xml:space="preserve"> review</w:t>
      </w:r>
    </w:p>
    <w:p w:rsidR="008B1E51" w:rsidRDefault="00052B37" w:rsidP="00594C48">
      <w:pPr>
        <w:numPr>
          <w:ilvl w:val="1"/>
          <w:numId w:val="1"/>
        </w:numPr>
        <w:spacing w:before="120" w:after="120"/>
      </w:pPr>
      <w:r>
        <w:t xml:space="preserve">In order to place reliance on the work of the </w:t>
      </w:r>
      <w:r w:rsidR="009741E2">
        <w:t xml:space="preserve">Internal Audit Service </w:t>
      </w:r>
      <w:r>
        <w:t xml:space="preserve">it is important that the council receives assurance regarding </w:t>
      </w:r>
      <w:r w:rsidR="009D5F16">
        <w:t>its</w:t>
      </w:r>
      <w:r>
        <w:t xml:space="preserve"> quality</w:t>
      </w:r>
      <w:r w:rsidR="009D5F16">
        <w:t xml:space="preserve">. </w:t>
      </w:r>
      <w:r w:rsidR="00A82AF5">
        <w:t xml:space="preserve">This is also a professional requirement. </w:t>
      </w:r>
      <w:r w:rsidR="009D5F16">
        <w:t xml:space="preserve">The Internal Audit Service therefore </w:t>
      </w:r>
      <w:r w:rsidR="009741E2">
        <w:t xml:space="preserve">undertook a </w:t>
      </w:r>
      <w:r w:rsidR="009D5F16">
        <w:t>self-</w:t>
      </w:r>
      <w:r w:rsidR="00256C20">
        <w:t xml:space="preserve">assessment </w:t>
      </w:r>
      <w:r w:rsidR="009D5F16">
        <w:t xml:space="preserve">in 2012 </w:t>
      </w:r>
      <w:r w:rsidR="00256C20">
        <w:t xml:space="preserve">against the </w:t>
      </w:r>
      <w:r w:rsidR="008B1E51">
        <w:t xml:space="preserve">professional standards in place during </w:t>
      </w:r>
      <w:r w:rsidR="009741E2">
        <w:t>at the time</w:t>
      </w:r>
      <w:r w:rsidR="008B1E51">
        <w:t xml:space="preserve"> (the </w:t>
      </w:r>
      <w:r w:rsidR="00256C20">
        <w:t>CIPFA Code of Practice for Internal Audit in Local Government in the U</w:t>
      </w:r>
      <w:r w:rsidR="008B1E51">
        <w:t xml:space="preserve">nited </w:t>
      </w:r>
      <w:r w:rsidR="00256C20">
        <w:t>K</w:t>
      </w:r>
      <w:r w:rsidR="008B1E51">
        <w:t>ingdom, 2006)</w:t>
      </w:r>
      <w:r w:rsidR="00256C20">
        <w:t xml:space="preserve">. </w:t>
      </w:r>
      <w:r w:rsidR="008B1E51">
        <w:t>This self-assessment was verified externally by the Council's external auditor</w:t>
      </w:r>
      <w:r w:rsidR="006C4A53">
        <w:t>, and the Audit Commission's findings were reported to the Audit and Governance Committee in September 2012</w:t>
      </w:r>
      <w:r w:rsidR="008B1E51">
        <w:t>.</w:t>
      </w:r>
    </w:p>
    <w:p w:rsidR="006C4A53" w:rsidRDefault="006C4A53" w:rsidP="006C4A53">
      <w:pPr>
        <w:numPr>
          <w:ilvl w:val="1"/>
          <w:numId w:val="1"/>
        </w:numPr>
        <w:spacing w:before="120" w:after="120"/>
      </w:pPr>
      <w:r>
        <w:t xml:space="preserve">The Audit Commission </w:t>
      </w:r>
      <w:r w:rsidRPr="006C4A53">
        <w:t>concluded that</w:t>
      </w:r>
      <w:r>
        <w:t>:</w:t>
      </w:r>
      <w:r w:rsidRPr="006C4A53">
        <w:t xml:space="preserve"> </w:t>
      </w:r>
    </w:p>
    <w:p w:rsidR="006C4A53" w:rsidRPr="006C4A53" w:rsidRDefault="006C4A53" w:rsidP="00331358">
      <w:pPr>
        <w:spacing w:before="120" w:after="120"/>
        <w:ind w:left="1276"/>
      </w:pPr>
      <w:r>
        <w:t>'</w:t>
      </w:r>
      <w:r w:rsidRPr="006C4A53">
        <w:t xml:space="preserve">the Council’s Internal Audit function meets each of the eleven standards for Internal Audit set out in the CIPFA Code of Practice for Internal Audit in Local Government. </w:t>
      </w:r>
    </w:p>
    <w:p w:rsidR="006C4A53" w:rsidRDefault="006C4A53" w:rsidP="00331358">
      <w:pPr>
        <w:spacing w:before="120" w:after="120"/>
        <w:ind w:left="1276"/>
      </w:pPr>
      <w:r>
        <w:t>'</w:t>
      </w:r>
      <w:r w:rsidRPr="006C4A53">
        <w:t>Our review has also concluded that the Internal Audit function demonstrates many of the characteristics of best practice as set out in the CIPFA Statement on the role of the Head of Internal Audit and The Excellent Internal Auditor. In particular, the Internal Audit work programme includes proactive fraud awareness work, thematic and corporate reviews to promote good governance across the organisation, and the annual plan is based on a compreh</w:t>
      </w:r>
      <w:r>
        <w:t>ensive risk assessment process.'</w:t>
      </w:r>
    </w:p>
    <w:p w:rsidR="00C43C46" w:rsidRDefault="009741E2" w:rsidP="00BE72AB">
      <w:pPr>
        <w:numPr>
          <w:ilvl w:val="1"/>
          <w:numId w:val="1"/>
        </w:numPr>
        <w:spacing w:before="120" w:after="120"/>
      </w:pPr>
      <w:r>
        <w:t>Like the rest of the council, the Internal Audit Service will be subject to further restructuring</w:t>
      </w:r>
      <w:r w:rsidR="00CA5594">
        <w:t>,</w:t>
      </w:r>
      <w:r>
        <w:t xml:space="preserve"> and a reassessment against the </w:t>
      </w:r>
      <w:r w:rsidR="00951198">
        <w:t>Public Sector Internal Audit Standards published by the Chartered Institute of Public Finance and Accountancy (CIPFA) and the Chartered Institute of Internal Auditors (IIA) in 2013</w:t>
      </w:r>
      <w:r w:rsidR="00951198" w:rsidRPr="00951198">
        <w:t xml:space="preserve"> </w:t>
      </w:r>
      <w:r w:rsidR="00951198">
        <w:t>will be necessary in due course</w:t>
      </w:r>
      <w:r w:rsidR="002F7C0F">
        <w:t>.</w:t>
      </w:r>
      <w:r w:rsidR="00594C48">
        <w:t xml:space="preserve"> </w:t>
      </w:r>
    </w:p>
    <w:p w:rsidR="006C4A53" w:rsidRDefault="006C4A53" w:rsidP="00BE6EB6">
      <w:pPr>
        <w:spacing w:before="120" w:after="120"/>
      </w:pPr>
    </w:p>
    <w:p w:rsidR="00BE6EB6" w:rsidRDefault="00BE6EB6" w:rsidP="00BE6EB6">
      <w:pPr>
        <w:spacing w:before="120" w:after="120"/>
        <w:sectPr w:rsidR="00BE6EB6" w:rsidSect="00EF1642">
          <w:headerReference w:type="default" r:id="rId19"/>
          <w:footerReference w:type="default" r:id="rId20"/>
          <w:pgSz w:w="11907" w:h="16840" w:code="9"/>
          <w:pgMar w:top="1797" w:right="1134" w:bottom="1134" w:left="1418" w:header="709" w:footer="596" w:gutter="0"/>
          <w:pgNumType w:start="1"/>
          <w:cols w:space="708"/>
          <w:docGrid w:linePitch="360"/>
        </w:sectPr>
      </w:pPr>
    </w:p>
    <w:p w:rsidR="00AB7F56" w:rsidRDefault="00AB7F56" w:rsidP="002C69C9">
      <w:pPr>
        <w:pStyle w:val="BodyText"/>
        <w:numPr>
          <w:ilvl w:val="0"/>
          <w:numId w:val="2"/>
        </w:numPr>
        <w:spacing w:before="240" w:after="120"/>
        <w:rPr>
          <w:b/>
          <w:sz w:val="28"/>
          <w:szCs w:val="28"/>
        </w:rPr>
      </w:pPr>
      <w:r w:rsidRPr="00184D55">
        <w:rPr>
          <w:b/>
          <w:sz w:val="28"/>
          <w:szCs w:val="28"/>
        </w:rPr>
        <w:lastRenderedPageBreak/>
        <w:t>Audit assurance levels</w:t>
      </w:r>
      <w:r w:rsidR="00C146BB">
        <w:rPr>
          <w:b/>
          <w:sz w:val="28"/>
          <w:szCs w:val="28"/>
        </w:rPr>
        <w:t xml:space="preserve"> and classification of a</w:t>
      </w:r>
      <w:r w:rsidR="00455BD6">
        <w:rPr>
          <w:b/>
          <w:sz w:val="28"/>
          <w:szCs w:val="28"/>
        </w:rPr>
        <w:t>greed actions</w:t>
      </w:r>
    </w:p>
    <w:p w:rsidR="00AB7F56" w:rsidRDefault="00AB7F56" w:rsidP="00C630F6">
      <w:pPr>
        <w:tabs>
          <w:tab w:val="left" w:pos="284"/>
        </w:tabs>
        <w:rPr>
          <w:b/>
          <w:sz w:val="28"/>
          <w:szCs w:val="28"/>
        </w:rPr>
      </w:pPr>
    </w:p>
    <w:p w:rsidR="00C146BB" w:rsidRPr="00184D55" w:rsidRDefault="00C146BB" w:rsidP="00C630F6">
      <w:pPr>
        <w:tabs>
          <w:tab w:val="left" w:pos="284"/>
        </w:tabs>
        <w:rPr>
          <w:b/>
          <w:sz w:val="28"/>
          <w:szCs w:val="28"/>
        </w:rPr>
      </w:pPr>
      <w:r>
        <w:rPr>
          <w:b/>
          <w:sz w:val="28"/>
          <w:szCs w:val="28"/>
        </w:rPr>
        <w:t>Audit assurance</w:t>
      </w:r>
    </w:p>
    <w:p w:rsidR="00AB7F56" w:rsidRDefault="00AB7F56" w:rsidP="00C630F6">
      <w:pPr>
        <w:tabs>
          <w:tab w:val="left" w:pos="284"/>
        </w:tabs>
        <w:spacing w:before="120" w:after="120"/>
      </w:pPr>
      <w:r w:rsidRPr="00184D55">
        <w:rPr>
          <w:b/>
        </w:rPr>
        <w:t>Full assurance</w:t>
      </w:r>
      <w:r>
        <w:t>:</w:t>
      </w:r>
      <w:r w:rsidRPr="00282F4A">
        <w:t xml:space="preserve"> there is a sound system of internal control which is designed to meet </w:t>
      </w:r>
      <w:r>
        <w:t xml:space="preserve">the </w:t>
      </w:r>
      <w:r w:rsidR="00C146BB">
        <w:t>service</w:t>
      </w:r>
      <w:r w:rsidRPr="00282F4A">
        <w:t xml:space="preserve"> objectives and controls are being consistently applied</w:t>
      </w:r>
      <w:r>
        <w:t>.</w:t>
      </w:r>
    </w:p>
    <w:p w:rsidR="00AB7F56" w:rsidRDefault="00AB7F56" w:rsidP="00C630F6">
      <w:pPr>
        <w:tabs>
          <w:tab w:val="left" w:pos="284"/>
        </w:tabs>
        <w:spacing w:before="120" w:after="120"/>
      </w:pPr>
      <w:r>
        <w:rPr>
          <w:b/>
        </w:rPr>
        <w:t>Substantial</w:t>
      </w:r>
      <w:r w:rsidRPr="00184D55">
        <w:rPr>
          <w:b/>
        </w:rPr>
        <w:t xml:space="preserve"> assurance</w:t>
      </w:r>
      <w:r>
        <w:t>:</w:t>
      </w:r>
      <w:r w:rsidRPr="00282F4A">
        <w:t xml:space="preserve"> there is a generally sound system of internal control, designed to meet the </w:t>
      </w:r>
      <w:r w:rsidR="00C146BB">
        <w:t>service</w:t>
      </w:r>
      <w:r w:rsidRPr="00282F4A">
        <w:t xml:space="preserve"> objectives, and controls are generally bein</w:t>
      </w:r>
      <w:r>
        <w:t>g applied consistently. However</w:t>
      </w:r>
      <w:r w:rsidRPr="00282F4A">
        <w:t xml:space="preserve"> some weakness in the design and/</w:t>
      </w:r>
      <w:r>
        <w:t xml:space="preserve"> </w:t>
      </w:r>
      <w:r w:rsidRPr="00282F4A">
        <w:t>or inconsistent application of controls put the achievement o</w:t>
      </w:r>
      <w:r>
        <w:t>f particular objectives at risk.</w:t>
      </w:r>
      <w:r w:rsidRPr="00282F4A">
        <w:t xml:space="preserve"> </w:t>
      </w:r>
    </w:p>
    <w:p w:rsidR="00AB7F56" w:rsidRDefault="00AB7F56" w:rsidP="00C630F6">
      <w:pPr>
        <w:tabs>
          <w:tab w:val="left" w:pos="284"/>
        </w:tabs>
        <w:spacing w:before="120" w:after="120"/>
      </w:pPr>
      <w:r w:rsidRPr="00184D55">
        <w:rPr>
          <w:b/>
        </w:rPr>
        <w:t>Limited assurance</w:t>
      </w:r>
      <w:r>
        <w:t>: weaknesses in the design</w:t>
      </w:r>
      <w:r w:rsidRPr="00282F4A">
        <w:t xml:space="preserve"> and/</w:t>
      </w:r>
      <w:r>
        <w:t xml:space="preserve"> </w:t>
      </w:r>
      <w:r w:rsidRPr="00282F4A">
        <w:t>or incon</w:t>
      </w:r>
      <w:r>
        <w:t>sistent application of controls</w:t>
      </w:r>
      <w:r w:rsidRPr="00282F4A">
        <w:t xml:space="preserve"> put the achievement of the </w:t>
      </w:r>
      <w:r w:rsidR="00C146BB">
        <w:t>service</w:t>
      </w:r>
      <w:r w:rsidRPr="00282F4A">
        <w:t xml:space="preserve"> objectives at risk</w:t>
      </w:r>
      <w:r>
        <w:t>.</w:t>
      </w:r>
    </w:p>
    <w:p w:rsidR="00AB7F56" w:rsidRDefault="00AB7F56" w:rsidP="00C630F6">
      <w:pPr>
        <w:pStyle w:val="BodyText"/>
        <w:tabs>
          <w:tab w:val="left" w:pos="284"/>
        </w:tabs>
        <w:spacing w:before="120" w:after="120"/>
      </w:pPr>
      <w:r w:rsidRPr="00184D55">
        <w:rPr>
          <w:b/>
        </w:rPr>
        <w:t>No assurance</w:t>
      </w:r>
      <w:r>
        <w:t>:</w:t>
      </w:r>
      <w:r w:rsidRPr="00282F4A">
        <w:t xml:space="preserve"> weaknesses in control</w:t>
      </w:r>
      <w:r>
        <w:t xml:space="preserve"> </w:t>
      </w:r>
      <w:r w:rsidRPr="00282F4A">
        <w:t>and/</w:t>
      </w:r>
      <w:r>
        <w:t xml:space="preserve"> </w:t>
      </w:r>
      <w:r w:rsidRPr="00282F4A">
        <w:t xml:space="preserve">or consistent non-compliance with controls could result/ </w:t>
      </w:r>
      <w:r>
        <w:t>has</w:t>
      </w:r>
      <w:r w:rsidRPr="00282F4A">
        <w:t xml:space="preserve"> resulted in failure to achieve the </w:t>
      </w:r>
      <w:r w:rsidR="00C146BB">
        <w:t>service</w:t>
      </w:r>
      <w:r w:rsidRPr="00282F4A">
        <w:t xml:space="preserve"> objectives.</w:t>
      </w:r>
    </w:p>
    <w:p w:rsidR="00C146BB" w:rsidRDefault="00C146BB" w:rsidP="00C630F6">
      <w:pPr>
        <w:pStyle w:val="BodyText"/>
        <w:tabs>
          <w:tab w:val="left" w:pos="284"/>
        </w:tabs>
        <w:spacing w:before="120" w:after="120"/>
      </w:pPr>
    </w:p>
    <w:p w:rsidR="00C146BB" w:rsidRDefault="00C146BB" w:rsidP="00C630F6">
      <w:pPr>
        <w:pStyle w:val="BodyText"/>
        <w:tabs>
          <w:tab w:val="left" w:pos="284"/>
        </w:tabs>
        <w:spacing w:before="120" w:after="120"/>
        <w:rPr>
          <w:b/>
          <w:sz w:val="28"/>
          <w:szCs w:val="28"/>
        </w:rPr>
      </w:pPr>
      <w:r>
        <w:rPr>
          <w:b/>
          <w:sz w:val="28"/>
          <w:szCs w:val="28"/>
        </w:rPr>
        <w:t>A</w:t>
      </w:r>
      <w:r w:rsidR="007B16DA">
        <w:rPr>
          <w:b/>
          <w:sz w:val="28"/>
          <w:szCs w:val="28"/>
        </w:rPr>
        <w:t>ctions proposed by the Internal A</w:t>
      </w:r>
      <w:r>
        <w:rPr>
          <w:b/>
          <w:sz w:val="28"/>
          <w:szCs w:val="28"/>
        </w:rPr>
        <w:t xml:space="preserve">udit </w:t>
      </w:r>
      <w:r w:rsidR="007B16DA">
        <w:rPr>
          <w:b/>
          <w:sz w:val="28"/>
          <w:szCs w:val="28"/>
        </w:rPr>
        <w:t>Service</w:t>
      </w:r>
    </w:p>
    <w:p w:rsidR="00C146BB" w:rsidRPr="00C146BB" w:rsidRDefault="00C146BB" w:rsidP="00C630F6">
      <w:pPr>
        <w:tabs>
          <w:tab w:val="left" w:pos="284"/>
        </w:tabs>
        <w:rPr>
          <w:rFonts w:cs="Arial"/>
          <w:bCs/>
        </w:rPr>
      </w:pPr>
      <w:r w:rsidRPr="00C146BB">
        <w:rPr>
          <w:rFonts w:cs="Arial"/>
          <w:bCs/>
        </w:rPr>
        <w:t xml:space="preserve">All </w:t>
      </w:r>
      <w:r w:rsidR="007B16DA">
        <w:rPr>
          <w:rFonts w:cs="Arial"/>
          <w:bCs/>
        </w:rPr>
        <w:t>actions proposed</w:t>
      </w:r>
      <w:r w:rsidRPr="00C146BB">
        <w:rPr>
          <w:rFonts w:cs="Arial"/>
          <w:bCs/>
        </w:rPr>
        <w:t xml:space="preserve"> </w:t>
      </w:r>
      <w:r w:rsidR="007B16DA">
        <w:rPr>
          <w:rFonts w:cs="Arial"/>
          <w:bCs/>
        </w:rPr>
        <w:t xml:space="preserve">by the Internal Audit Service and agreed by management </w:t>
      </w:r>
      <w:r w:rsidRPr="00C146BB">
        <w:rPr>
          <w:rFonts w:cs="Arial"/>
          <w:bCs/>
        </w:rPr>
        <w:t xml:space="preserve">are </w:t>
      </w:r>
      <w:r>
        <w:rPr>
          <w:rFonts w:cs="Arial"/>
          <w:bCs/>
        </w:rPr>
        <w:t>stated</w:t>
      </w:r>
      <w:r w:rsidRPr="00C146BB">
        <w:rPr>
          <w:rFonts w:cs="Arial"/>
          <w:bCs/>
        </w:rPr>
        <w:t xml:space="preserve"> in terms of the residual risk they are designed to mitigate.</w:t>
      </w:r>
    </w:p>
    <w:p w:rsidR="00C146BB" w:rsidRPr="00FD4590" w:rsidRDefault="00C146BB" w:rsidP="00C630F6">
      <w:pPr>
        <w:tabs>
          <w:tab w:val="left" w:pos="284"/>
        </w:tabs>
        <w:spacing w:before="120" w:after="120"/>
        <w:rPr>
          <w:rFonts w:cs="Arial"/>
          <w:b/>
          <w:bCs/>
          <w:i/>
        </w:rPr>
      </w:pPr>
      <w:r w:rsidRPr="00FD4590">
        <w:rPr>
          <w:rFonts w:cs="Arial"/>
          <w:b/>
          <w:bCs/>
        </w:rPr>
        <w:t>Extre</w:t>
      </w:r>
      <w:r>
        <w:rPr>
          <w:rFonts w:cs="Arial"/>
          <w:b/>
          <w:bCs/>
        </w:rPr>
        <w:t>me residual risk</w:t>
      </w:r>
      <w:r>
        <w:t xml:space="preserve">: Critical and urgent in that failure to address the risk could lead to one or more of the following occurring: catastrophic loss of the county council's services, loss of life, significant environmental damage or huge financial loss, with related national press coverage and substantial damage to the council's reputation. </w:t>
      </w:r>
      <w:r w:rsidRPr="00FD4590">
        <w:rPr>
          <w:i/>
        </w:rPr>
        <w:t>Remedial action must be taken immediately.</w:t>
      </w:r>
    </w:p>
    <w:p w:rsidR="00C146BB" w:rsidRDefault="00C146BB" w:rsidP="00C630F6">
      <w:pPr>
        <w:tabs>
          <w:tab w:val="left" w:pos="284"/>
        </w:tabs>
        <w:spacing w:before="120" w:after="120"/>
      </w:pPr>
      <w:r w:rsidRPr="00184D55">
        <w:rPr>
          <w:rFonts w:cs="Arial"/>
          <w:b/>
          <w:bCs/>
        </w:rPr>
        <w:t>High residual risk</w:t>
      </w:r>
      <w:r w:rsidRPr="00184D55">
        <w:rPr>
          <w:rFonts w:cs="Arial"/>
          <w:bCs/>
        </w:rPr>
        <w:t>:</w:t>
      </w:r>
      <w:r>
        <w:rPr>
          <w:rFonts w:cs="Arial"/>
          <w:b/>
          <w:bCs/>
        </w:rPr>
        <w:t xml:space="preserve"> </w:t>
      </w:r>
      <w:r>
        <w:t xml:space="preserve">Critical in that failure to address the issue or progress the work would lead to one or more of the following occurring: failure to achieve organisational objectives, disruption to the business, financial loss, fraud, inefficient use of resources, failure to comply with law or regulations, or damage to the council's reputation.  </w:t>
      </w:r>
      <w:r>
        <w:rPr>
          <w:i/>
        </w:rPr>
        <w:t>Remedial action must be taken urgently</w:t>
      </w:r>
      <w:r>
        <w:t>.</w:t>
      </w:r>
    </w:p>
    <w:p w:rsidR="00C146BB" w:rsidRDefault="00C146BB" w:rsidP="00C630F6">
      <w:pPr>
        <w:tabs>
          <w:tab w:val="left" w:pos="284"/>
        </w:tabs>
        <w:spacing w:before="120" w:after="120"/>
      </w:pPr>
      <w:r w:rsidRPr="00184D55">
        <w:rPr>
          <w:rFonts w:cs="Arial"/>
          <w:b/>
          <w:bCs/>
        </w:rPr>
        <w:t>Medium residual risk</w:t>
      </w:r>
      <w:r w:rsidRPr="00184D55">
        <w:rPr>
          <w:rFonts w:cs="Arial"/>
          <w:bCs/>
        </w:rPr>
        <w:t>:</w:t>
      </w:r>
      <w:r>
        <w:rPr>
          <w:rFonts w:cs="Arial"/>
          <w:bCs/>
        </w:rPr>
        <w:t xml:space="preserve"> </w:t>
      </w:r>
      <w:r>
        <w:t xml:space="preserve">Less critical, but failure to address the issue or progress the work could impact on operational objectives and should be of concern to senior management. </w:t>
      </w:r>
      <w:r>
        <w:rPr>
          <w:i/>
        </w:rPr>
        <w:t>Prompt specific action should be taken</w:t>
      </w:r>
      <w:r>
        <w:t>. </w:t>
      </w:r>
    </w:p>
    <w:p w:rsidR="00C146BB" w:rsidRPr="00184D55" w:rsidRDefault="00C146BB" w:rsidP="00C630F6">
      <w:pPr>
        <w:tabs>
          <w:tab w:val="left" w:pos="284"/>
        </w:tabs>
        <w:spacing w:before="120" w:after="120"/>
        <w:rPr>
          <w:rFonts w:cs="Arial"/>
          <w:b/>
          <w:bCs/>
        </w:rPr>
      </w:pPr>
      <w:r w:rsidRPr="00184D55">
        <w:rPr>
          <w:rFonts w:cs="Arial"/>
          <w:b/>
          <w:bCs/>
        </w:rPr>
        <w:t>Low residual ris</w:t>
      </w:r>
      <w:r>
        <w:rPr>
          <w:rFonts w:cs="Arial"/>
          <w:b/>
          <w:bCs/>
        </w:rPr>
        <w:t>k</w:t>
      </w:r>
      <w:r w:rsidRPr="00184D55">
        <w:rPr>
          <w:rFonts w:cs="Arial"/>
          <w:bCs/>
        </w:rPr>
        <w:t>:</w:t>
      </w:r>
      <w:r>
        <w:rPr>
          <w:rFonts w:cs="Arial"/>
          <w:b/>
          <w:bCs/>
        </w:rPr>
        <w:t xml:space="preserve"> </w:t>
      </w:r>
      <w:r>
        <w:t>Areas that individually have no major impact on achieving the service objectives or on the work programme, but where combined with others could</w:t>
      </w:r>
      <w:r w:rsidRPr="006B1FE4">
        <w:rPr>
          <w:rFonts w:cs="Arial"/>
        </w:rPr>
        <w:t xml:space="preserve"> give cause for concern. </w:t>
      </w:r>
      <w:r>
        <w:rPr>
          <w:rFonts w:cs="Arial"/>
          <w:bCs/>
          <w:i/>
          <w:iCs/>
        </w:rPr>
        <w:t>Specific remedial action is desirable</w:t>
      </w:r>
      <w:r>
        <w:rPr>
          <w:rFonts w:cs="Arial"/>
          <w:bCs/>
          <w:iCs/>
        </w:rPr>
        <w:t>.</w:t>
      </w:r>
    </w:p>
    <w:p w:rsidR="00CC771C" w:rsidRDefault="00CC771C" w:rsidP="00C630F6">
      <w:pPr>
        <w:pStyle w:val="BodyText"/>
        <w:tabs>
          <w:tab w:val="left" w:pos="284"/>
        </w:tabs>
        <w:spacing w:before="120" w:after="120"/>
        <w:rPr>
          <w:b/>
          <w:sz w:val="28"/>
          <w:szCs w:val="28"/>
        </w:rPr>
        <w:sectPr w:rsidR="00CC771C" w:rsidSect="00C630F6">
          <w:headerReference w:type="default" r:id="rId21"/>
          <w:footerReference w:type="default" r:id="rId22"/>
          <w:pgSz w:w="11907" w:h="16840" w:code="9"/>
          <w:pgMar w:top="1440" w:right="1134" w:bottom="1077" w:left="1418" w:header="709" w:footer="585" w:gutter="0"/>
          <w:pgNumType w:start="1"/>
          <w:cols w:space="708"/>
          <w:docGrid w:linePitch="360"/>
        </w:sectPr>
      </w:pPr>
    </w:p>
    <w:p w:rsidR="00C146BB" w:rsidRDefault="00455BD6" w:rsidP="008F2360">
      <w:pPr>
        <w:pStyle w:val="BodyText"/>
        <w:numPr>
          <w:ilvl w:val="0"/>
          <w:numId w:val="2"/>
        </w:numPr>
        <w:spacing w:before="240" w:after="120"/>
        <w:rPr>
          <w:b/>
          <w:sz w:val="28"/>
          <w:szCs w:val="28"/>
        </w:rPr>
      </w:pPr>
      <w:r>
        <w:rPr>
          <w:b/>
          <w:sz w:val="28"/>
          <w:szCs w:val="28"/>
        </w:rPr>
        <w:lastRenderedPageBreak/>
        <w:t>Summary</w:t>
      </w:r>
      <w:r w:rsidR="00F852D1" w:rsidRPr="00CB349A">
        <w:rPr>
          <w:b/>
          <w:sz w:val="28"/>
          <w:szCs w:val="28"/>
        </w:rPr>
        <w:t xml:space="preserve"> of internal </w:t>
      </w:r>
      <w:r w:rsidR="009C1B78" w:rsidRPr="00CB349A">
        <w:rPr>
          <w:b/>
          <w:sz w:val="28"/>
          <w:szCs w:val="28"/>
        </w:rPr>
        <w:t>audit assurance assignments 201</w:t>
      </w:r>
      <w:r w:rsidR="00123940" w:rsidRPr="00CB349A">
        <w:rPr>
          <w:b/>
          <w:sz w:val="28"/>
          <w:szCs w:val="28"/>
        </w:rPr>
        <w:t>3</w:t>
      </w:r>
      <w:r w:rsidR="00B1216C" w:rsidRPr="00CB349A">
        <w:rPr>
          <w:b/>
          <w:sz w:val="28"/>
          <w:szCs w:val="28"/>
        </w:rPr>
        <w:t>/1</w:t>
      </w:r>
      <w:r w:rsidR="00123940" w:rsidRPr="00CB349A">
        <w:rPr>
          <w:b/>
          <w:sz w:val="28"/>
          <w:szCs w:val="28"/>
        </w:rPr>
        <w:t>4</w:t>
      </w:r>
    </w:p>
    <w:p w:rsidR="001C44EE" w:rsidRDefault="001C44EE" w:rsidP="002B1AA4">
      <w:pPr>
        <w:pStyle w:val="BodyText"/>
        <w:numPr>
          <w:ilvl w:val="1"/>
          <w:numId w:val="2"/>
        </w:numPr>
        <w:spacing w:before="120" w:after="120"/>
      </w:pPr>
      <w:r w:rsidRPr="001C44EE">
        <w:t>The work</w:t>
      </w:r>
      <w:r>
        <w:t xml:space="preserve"> completed during the year is set out in the table below. </w:t>
      </w:r>
      <w:r w:rsidR="0072728A" w:rsidRPr="00D32A74">
        <w:t xml:space="preserve">Each </w:t>
      </w:r>
      <w:r w:rsidR="0072728A">
        <w:t xml:space="preserve">control </w:t>
      </w:r>
      <w:r w:rsidR="0072728A" w:rsidRPr="00D32A74">
        <w:t xml:space="preserve">area </w:t>
      </w:r>
      <w:r w:rsidR="0072728A">
        <w:t xml:space="preserve">audited </w:t>
      </w:r>
      <w:r w:rsidR="0072728A" w:rsidRPr="00D32A74">
        <w:t>has been given a</w:t>
      </w:r>
      <w:r w:rsidR="007B16DA">
        <w:t>n overall</w:t>
      </w:r>
      <w:r w:rsidR="0072728A" w:rsidRPr="00D32A74">
        <w:t xml:space="preserve"> </w:t>
      </w:r>
      <w:r w:rsidR="0072728A">
        <w:t xml:space="preserve">relative </w:t>
      </w:r>
      <w:r w:rsidR="007B16DA">
        <w:t xml:space="preserve">risk </w:t>
      </w:r>
      <w:r w:rsidR="0072728A" w:rsidRPr="00D32A74">
        <w:t>weighting to indicate the degree of risk associated with it</w:t>
      </w:r>
      <w:r w:rsidR="007706A7">
        <w:t>, although th</w:t>
      </w:r>
      <w:r w:rsidR="007B16DA">
        <w:t>is is a subjective assessment.</w:t>
      </w:r>
    </w:p>
    <w:tbl>
      <w:tblPr>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969"/>
        <w:gridCol w:w="1276"/>
        <w:gridCol w:w="851"/>
        <w:gridCol w:w="1417"/>
        <w:gridCol w:w="992"/>
        <w:gridCol w:w="993"/>
      </w:tblGrid>
      <w:tr w:rsidR="00254701" w:rsidRPr="00DB563E" w:rsidTr="00DB563E">
        <w:trPr>
          <w:trHeight w:val="285"/>
          <w:tblHeader/>
        </w:trPr>
        <w:tc>
          <w:tcPr>
            <w:tcW w:w="3969" w:type="dxa"/>
            <w:vMerge w:val="restart"/>
            <w:tcBorders>
              <w:top w:val="single" w:sz="4" w:space="0" w:color="auto"/>
              <w:left w:val="single" w:sz="4" w:space="0" w:color="auto"/>
            </w:tcBorders>
            <w:shd w:val="clear" w:color="auto" w:fill="D9D9D9" w:themeFill="background1" w:themeFillShade="D9"/>
            <w:noWrap/>
            <w:hideMark/>
          </w:tcPr>
          <w:p w:rsidR="00254701" w:rsidRPr="00AD3C49" w:rsidRDefault="00254701" w:rsidP="00C96834">
            <w:pPr>
              <w:spacing w:before="0" w:after="0"/>
              <w:rPr>
                <w:rFonts w:cs="Arial"/>
                <w:b/>
              </w:rPr>
            </w:pPr>
            <w:r w:rsidRPr="00AD3C49">
              <w:rPr>
                <w:rFonts w:cs="Arial"/>
                <w:b/>
              </w:rPr>
              <w:t>Audit areas</w:t>
            </w:r>
          </w:p>
        </w:tc>
        <w:tc>
          <w:tcPr>
            <w:tcW w:w="1276" w:type="dxa"/>
            <w:vMerge w:val="restart"/>
            <w:tcBorders>
              <w:top w:val="single" w:sz="4" w:space="0" w:color="auto"/>
            </w:tcBorders>
            <w:shd w:val="clear" w:color="auto" w:fill="D9D9D9" w:themeFill="background1" w:themeFillShade="D9"/>
          </w:tcPr>
          <w:p w:rsidR="00254701" w:rsidRPr="00DB563E" w:rsidRDefault="00254701" w:rsidP="00C96834">
            <w:pPr>
              <w:spacing w:before="0" w:after="0"/>
              <w:rPr>
                <w:rFonts w:cs="Arial"/>
                <w:b/>
              </w:rPr>
            </w:pPr>
            <w:r w:rsidRPr="00DB563E">
              <w:rPr>
                <w:rFonts w:cs="Arial"/>
                <w:b/>
                <w:sz w:val="22"/>
                <w:szCs w:val="22"/>
              </w:rPr>
              <w:t>Risk weighting</w:t>
            </w:r>
          </w:p>
        </w:tc>
        <w:tc>
          <w:tcPr>
            <w:tcW w:w="2268" w:type="dxa"/>
            <w:gridSpan w:val="2"/>
            <w:tcBorders>
              <w:top w:val="single" w:sz="4" w:space="0" w:color="auto"/>
              <w:right w:val="nil"/>
            </w:tcBorders>
            <w:shd w:val="clear" w:color="auto" w:fill="D9D9D9" w:themeFill="background1" w:themeFillShade="D9"/>
            <w:noWrap/>
            <w:hideMark/>
          </w:tcPr>
          <w:p w:rsidR="00254701" w:rsidRPr="00DB563E" w:rsidRDefault="00254701" w:rsidP="00C96834">
            <w:pPr>
              <w:spacing w:before="0" w:after="0"/>
              <w:rPr>
                <w:rFonts w:cs="Arial"/>
                <w:b/>
              </w:rPr>
            </w:pPr>
            <w:r w:rsidRPr="00DB563E">
              <w:rPr>
                <w:rFonts w:cs="Arial"/>
                <w:b/>
                <w:sz w:val="22"/>
                <w:szCs w:val="22"/>
              </w:rPr>
              <w:t>Assurance</w:t>
            </w:r>
          </w:p>
        </w:tc>
        <w:tc>
          <w:tcPr>
            <w:tcW w:w="992" w:type="dxa"/>
            <w:tcBorders>
              <w:top w:val="single" w:sz="4" w:space="0" w:color="auto"/>
              <w:left w:val="nil"/>
              <w:right w:val="nil"/>
            </w:tcBorders>
            <w:shd w:val="clear" w:color="auto" w:fill="D9D9D9" w:themeFill="background1" w:themeFillShade="D9"/>
            <w:hideMark/>
          </w:tcPr>
          <w:p w:rsidR="00254701" w:rsidRPr="00DB563E" w:rsidRDefault="00254701" w:rsidP="00C96834">
            <w:pPr>
              <w:spacing w:before="0" w:after="0"/>
              <w:rPr>
                <w:rFonts w:cs="Arial"/>
                <w:b/>
              </w:rPr>
            </w:pPr>
            <w:r w:rsidRPr="00DB563E">
              <w:rPr>
                <w:rFonts w:cs="Arial"/>
                <w:b/>
                <w:sz w:val="22"/>
                <w:szCs w:val="22"/>
              </w:rPr>
              <w:t> </w:t>
            </w:r>
          </w:p>
        </w:tc>
        <w:tc>
          <w:tcPr>
            <w:tcW w:w="993" w:type="dxa"/>
            <w:tcBorders>
              <w:top w:val="single" w:sz="4" w:space="0" w:color="auto"/>
              <w:left w:val="nil"/>
              <w:right w:val="single" w:sz="4" w:space="0" w:color="auto"/>
            </w:tcBorders>
            <w:shd w:val="clear" w:color="auto" w:fill="D9D9D9" w:themeFill="background1" w:themeFillShade="D9"/>
            <w:hideMark/>
          </w:tcPr>
          <w:p w:rsidR="00254701" w:rsidRPr="00DB563E" w:rsidRDefault="00254701" w:rsidP="00C96834">
            <w:pPr>
              <w:spacing w:before="0" w:after="0"/>
              <w:rPr>
                <w:rFonts w:cs="Arial"/>
                <w:b/>
              </w:rPr>
            </w:pPr>
            <w:r w:rsidRPr="00DB563E">
              <w:rPr>
                <w:rFonts w:cs="Arial"/>
                <w:b/>
                <w:sz w:val="22"/>
                <w:szCs w:val="22"/>
              </w:rPr>
              <w:t> </w:t>
            </w:r>
          </w:p>
        </w:tc>
      </w:tr>
      <w:tr w:rsidR="00254701" w:rsidRPr="00DB563E" w:rsidTr="006234C7">
        <w:trPr>
          <w:trHeight w:val="227"/>
          <w:tblHeader/>
        </w:trPr>
        <w:tc>
          <w:tcPr>
            <w:tcW w:w="3969" w:type="dxa"/>
            <w:vMerge/>
            <w:tcBorders>
              <w:left w:val="single" w:sz="4" w:space="0" w:color="auto"/>
              <w:bottom w:val="single" w:sz="4" w:space="0" w:color="auto"/>
            </w:tcBorders>
            <w:shd w:val="clear" w:color="auto" w:fill="D9D9D9" w:themeFill="background1" w:themeFillShade="D9"/>
            <w:noWrap/>
            <w:hideMark/>
          </w:tcPr>
          <w:p w:rsidR="00254701" w:rsidRPr="00DB563E" w:rsidRDefault="00254701" w:rsidP="00C96834">
            <w:pPr>
              <w:spacing w:before="0" w:after="0"/>
              <w:rPr>
                <w:rFonts w:cs="Arial"/>
              </w:rPr>
            </w:pPr>
          </w:p>
        </w:tc>
        <w:tc>
          <w:tcPr>
            <w:tcW w:w="1276" w:type="dxa"/>
            <w:vMerge/>
            <w:tcBorders>
              <w:bottom w:val="single" w:sz="4" w:space="0" w:color="auto"/>
            </w:tcBorders>
            <w:shd w:val="clear" w:color="auto" w:fill="D9D9D9" w:themeFill="background1" w:themeFillShade="D9"/>
          </w:tcPr>
          <w:p w:rsidR="00254701" w:rsidRPr="00DB563E" w:rsidRDefault="00254701" w:rsidP="00163D31">
            <w:pPr>
              <w:spacing w:before="0" w:after="0"/>
              <w:rPr>
                <w:rFonts w:cs="Arial"/>
              </w:rPr>
            </w:pPr>
          </w:p>
        </w:tc>
        <w:tc>
          <w:tcPr>
            <w:tcW w:w="851" w:type="dxa"/>
            <w:tcBorders>
              <w:bottom w:val="single" w:sz="4" w:space="0" w:color="auto"/>
            </w:tcBorders>
            <w:shd w:val="clear" w:color="auto" w:fill="D9D9D9" w:themeFill="background1" w:themeFillShade="D9"/>
            <w:noWrap/>
            <w:hideMark/>
          </w:tcPr>
          <w:p w:rsidR="00254701" w:rsidRPr="00DB563E" w:rsidRDefault="00254701" w:rsidP="00163D31">
            <w:pPr>
              <w:spacing w:before="0" w:after="0"/>
              <w:rPr>
                <w:rFonts w:cs="Arial"/>
              </w:rPr>
            </w:pPr>
            <w:r w:rsidRPr="00DB563E">
              <w:rPr>
                <w:rFonts w:cs="Arial"/>
                <w:sz w:val="22"/>
                <w:szCs w:val="22"/>
              </w:rPr>
              <w:t>Full</w:t>
            </w:r>
          </w:p>
        </w:tc>
        <w:tc>
          <w:tcPr>
            <w:tcW w:w="1417" w:type="dxa"/>
            <w:tcBorders>
              <w:bottom w:val="single" w:sz="4" w:space="0" w:color="auto"/>
            </w:tcBorders>
            <w:shd w:val="clear" w:color="auto" w:fill="D9D9D9" w:themeFill="background1" w:themeFillShade="D9"/>
            <w:noWrap/>
            <w:hideMark/>
          </w:tcPr>
          <w:p w:rsidR="00254701" w:rsidRPr="00DB563E" w:rsidRDefault="00254701" w:rsidP="00163D31">
            <w:pPr>
              <w:spacing w:before="0" w:after="0"/>
              <w:jc w:val="center"/>
              <w:rPr>
                <w:rFonts w:cs="Arial"/>
              </w:rPr>
            </w:pPr>
            <w:r w:rsidRPr="00DB563E">
              <w:rPr>
                <w:rFonts w:cs="Arial"/>
                <w:sz w:val="22"/>
                <w:szCs w:val="22"/>
              </w:rPr>
              <w:t>Substantial</w:t>
            </w:r>
          </w:p>
        </w:tc>
        <w:tc>
          <w:tcPr>
            <w:tcW w:w="992" w:type="dxa"/>
            <w:tcBorders>
              <w:bottom w:val="single" w:sz="4" w:space="0" w:color="auto"/>
            </w:tcBorders>
            <w:shd w:val="clear" w:color="auto" w:fill="D9D9D9" w:themeFill="background1" w:themeFillShade="D9"/>
            <w:noWrap/>
            <w:hideMark/>
          </w:tcPr>
          <w:p w:rsidR="00254701" w:rsidRPr="00DB563E" w:rsidRDefault="00254701" w:rsidP="00163D31">
            <w:pPr>
              <w:spacing w:before="0" w:after="0"/>
              <w:jc w:val="center"/>
              <w:rPr>
                <w:rFonts w:cs="Arial"/>
              </w:rPr>
            </w:pPr>
            <w:r w:rsidRPr="00DB563E">
              <w:rPr>
                <w:rFonts w:cs="Arial"/>
                <w:sz w:val="22"/>
                <w:szCs w:val="22"/>
              </w:rPr>
              <w:t>Limited</w:t>
            </w:r>
          </w:p>
        </w:tc>
        <w:tc>
          <w:tcPr>
            <w:tcW w:w="993" w:type="dxa"/>
            <w:tcBorders>
              <w:bottom w:val="single" w:sz="4" w:space="0" w:color="auto"/>
              <w:right w:val="single" w:sz="4" w:space="0" w:color="auto"/>
            </w:tcBorders>
            <w:shd w:val="clear" w:color="auto" w:fill="D9D9D9" w:themeFill="background1" w:themeFillShade="D9"/>
            <w:noWrap/>
            <w:hideMark/>
          </w:tcPr>
          <w:p w:rsidR="00254701" w:rsidRPr="00DB563E" w:rsidRDefault="00254701" w:rsidP="00163D31">
            <w:pPr>
              <w:spacing w:before="0" w:after="0"/>
              <w:jc w:val="center"/>
              <w:rPr>
                <w:rFonts w:cs="Arial"/>
              </w:rPr>
            </w:pPr>
            <w:r w:rsidRPr="00DB563E">
              <w:rPr>
                <w:rFonts w:cs="Arial"/>
                <w:sz w:val="22"/>
                <w:szCs w:val="22"/>
              </w:rPr>
              <w:t>None</w:t>
            </w:r>
          </w:p>
        </w:tc>
      </w:tr>
      <w:tr w:rsidR="001C44EE" w:rsidRPr="00B1298C" w:rsidTr="006234C7">
        <w:trPr>
          <w:trHeight w:val="227"/>
        </w:trPr>
        <w:tc>
          <w:tcPr>
            <w:tcW w:w="3969" w:type="dxa"/>
            <w:tcBorders>
              <w:top w:val="single" w:sz="4" w:space="0" w:color="auto"/>
              <w:left w:val="single" w:sz="4" w:space="0" w:color="auto"/>
              <w:bottom w:val="dotted" w:sz="4" w:space="0" w:color="auto"/>
              <w:right w:val="nil"/>
            </w:tcBorders>
            <w:shd w:val="clear" w:color="auto" w:fill="auto"/>
            <w:noWrap/>
            <w:hideMark/>
          </w:tcPr>
          <w:p w:rsidR="001C44EE" w:rsidRPr="00A41CBD" w:rsidRDefault="001C44EE" w:rsidP="00312BEE">
            <w:pPr>
              <w:rPr>
                <w:rFonts w:cs="Arial"/>
                <w:b/>
                <w:bCs/>
                <w:color w:val="000000"/>
              </w:rPr>
            </w:pPr>
            <w:r w:rsidRPr="00A41CBD">
              <w:rPr>
                <w:rFonts w:cs="Arial"/>
                <w:b/>
                <w:bCs/>
                <w:color w:val="000000"/>
              </w:rPr>
              <w:t>Corporate controls</w:t>
            </w:r>
          </w:p>
        </w:tc>
        <w:tc>
          <w:tcPr>
            <w:tcW w:w="1276" w:type="dxa"/>
            <w:tcBorders>
              <w:top w:val="single" w:sz="4" w:space="0" w:color="auto"/>
              <w:left w:val="nil"/>
              <w:bottom w:val="dotted" w:sz="4" w:space="0" w:color="auto"/>
              <w:right w:val="nil"/>
            </w:tcBorders>
          </w:tcPr>
          <w:p w:rsidR="001C44EE" w:rsidRPr="00AD3C49" w:rsidRDefault="001C44EE" w:rsidP="00B1216C">
            <w:pPr>
              <w:jc w:val="center"/>
              <w:rPr>
                <w:rFonts w:cs="Arial"/>
                <w:color w:val="000000"/>
              </w:rPr>
            </w:pPr>
          </w:p>
        </w:tc>
        <w:tc>
          <w:tcPr>
            <w:tcW w:w="851" w:type="dxa"/>
            <w:tcBorders>
              <w:top w:val="single" w:sz="4" w:space="0" w:color="auto"/>
              <w:left w:val="nil"/>
              <w:bottom w:val="dotted" w:sz="4" w:space="0" w:color="auto"/>
              <w:right w:val="nil"/>
            </w:tcBorders>
            <w:shd w:val="clear" w:color="auto" w:fill="auto"/>
            <w:hideMark/>
          </w:tcPr>
          <w:p w:rsidR="001C44EE" w:rsidRPr="00C447DF" w:rsidRDefault="001C44EE" w:rsidP="00B1216C">
            <w:pPr>
              <w:jc w:val="center"/>
              <w:rPr>
                <w:rFonts w:ascii="Wingdings" w:hAnsi="Wingdings" w:cs="Arial"/>
                <w:color w:val="000000"/>
              </w:rPr>
            </w:pPr>
          </w:p>
        </w:tc>
        <w:tc>
          <w:tcPr>
            <w:tcW w:w="1417" w:type="dxa"/>
            <w:tcBorders>
              <w:top w:val="single" w:sz="4" w:space="0" w:color="auto"/>
              <w:left w:val="nil"/>
              <w:bottom w:val="dotted" w:sz="4" w:space="0" w:color="auto"/>
              <w:right w:val="nil"/>
            </w:tcBorders>
            <w:shd w:val="clear" w:color="auto" w:fill="auto"/>
            <w:hideMark/>
          </w:tcPr>
          <w:p w:rsidR="001C44EE" w:rsidRPr="00C447DF" w:rsidRDefault="001C44EE" w:rsidP="00B1216C">
            <w:pPr>
              <w:jc w:val="center"/>
              <w:rPr>
                <w:rFonts w:ascii="Wingdings" w:hAnsi="Wingdings" w:cs="Arial"/>
                <w:color w:val="000000"/>
              </w:rPr>
            </w:pPr>
          </w:p>
        </w:tc>
        <w:tc>
          <w:tcPr>
            <w:tcW w:w="992" w:type="dxa"/>
            <w:tcBorders>
              <w:top w:val="single" w:sz="4" w:space="0" w:color="auto"/>
              <w:left w:val="nil"/>
              <w:bottom w:val="dotted" w:sz="4" w:space="0" w:color="auto"/>
              <w:right w:val="nil"/>
            </w:tcBorders>
            <w:shd w:val="clear" w:color="auto" w:fill="auto"/>
            <w:hideMark/>
          </w:tcPr>
          <w:p w:rsidR="001C44EE" w:rsidRPr="00C447DF" w:rsidRDefault="001C44EE" w:rsidP="00B1216C">
            <w:pPr>
              <w:jc w:val="center"/>
              <w:rPr>
                <w:rFonts w:ascii="Wingdings" w:hAnsi="Wingdings" w:cs="Arial"/>
                <w:color w:val="000000"/>
              </w:rPr>
            </w:pPr>
          </w:p>
        </w:tc>
        <w:tc>
          <w:tcPr>
            <w:tcW w:w="993" w:type="dxa"/>
            <w:tcBorders>
              <w:top w:val="single" w:sz="4" w:space="0" w:color="auto"/>
              <w:left w:val="nil"/>
              <w:bottom w:val="dotted" w:sz="4" w:space="0" w:color="auto"/>
              <w:right w:val="single" w:sz="4" w:space="0" w:color="auto"/>
            </w:tcBorders>
            <w:shd w:val="clear" w:color="auto" w:fill="auto"/>
            <w:hideMark/>
          </w:tcPr>
          <w:p w:rsidR="001C44EE" w:rsidRPr="00C447DF" w:rsidRDefault="001C44EE" w:rsidP="00B1216C">
            <w:pPr>
              <w:jc w:val="center"/>
              <w:rPr>
                <w:rFonts w:ascii="Wingdings" w:hAnsi="Wingdings" w:cs="Arial"/>
                <w:color w:val="000000"/>
              </w:rPr>
            </w:pPr>
          </w:p>
        </w:tc>
      </w:tr>
      <w:tr w:rsidR="002D2DE8" w:rsidRPr="002D2DE8" w:rsidTr="006234C7">
        <w:trPr>
          <w:trHeight w:val="227"/>
        </w:trPr>
        <w:tc>
          <w:tcPr>
            <w:tcW w:w="3969" w:type="dxa"/>
            <w:tcBorders>
              <w:top w:val="dotted" w:sz="4" w:space="0" w:color="auto"/>
              <w:left w:val="single" w:sz="4" w:space="0" w:color="auto"/>
              <w:bottom w:val="dotted" w:sz="4" w:space="0" w:color="auto"/>
              <w:right w:val="nil"/>
            </w:tcBorders>
            <w:shd w:val="clear" w:color="auto" w:fill="auto"/>
            <w:noWrap/>
            <w:hideMark/>
          </w:tcPr>
          <w:p w:rsidR="002D2DE8" w:rsidRPr="002D2DE8" w:rsidRDefault="002D2DE8" w:rsidP="002D2DE8">
            <w:pPr>
              <w:spacing w:before="0" w:after="0"/>
              <w:rPr>
                <w:rFonts w:cs="Arial"/>
                <w:b/>
                <w:i/>
              </w:rPr>
            </w:pPr>
            <w:r w:rsidRPr="002D2DE8">
              <w:rPr>
                <w:rFonts w:cs="Arial"/>
                <w:b/>
                <w:i/>
                <w:sz w:val="22"/>
                <w:szCs w:val="22"/>
              </w:rPr>
              <w:t>Corporate governance</w:t>
            </w:r>
          </w:p>
        </w:tc>
        <w:tc>
          <w:tcPr>
            <w:tcW w:w="1276" w:type="dxa"/>
            <w:tcBorders>
              <w:top w:val="dotted" w:sz="4" w:space="0" w:color="auto"/>
              <w:left w:val="nil"/>
              <w:bottom w:val="dotted" w:sz="4" w:space="0" w:color="auto"/>
              <w:right w:val="nil"/>
            </w:tcBorders>
          </w:tcPr>
          <w:p w:rsidR="002D2DE8" w:rsidRPr="002D2DE8" w:rsidRDefault="002D2DE8" w:rsidP="002D2DE8">
            <w:pPr>
              <w:spacing w:before="0" w:after="0"/>
              <w:rPr>
                <w:rFonts w:cs="Arial"/>
                <w:b/>
                <w:i/>
              </w:rPr>
            </w:pPr>
          </w:p>
        </w:tc>
        <w:tc>
          <w:tcPr>
            <w:tcW w:w="851" w:type="dxa"/>
            <w:tcBorders>
              <w:top w:val="dotted" w:sz="4" w:space="0" w:color="auto"/>
              <w:left w:val="nil"/>
              <w:bottom w:val="dotted" w:sz="4" w:space="0" w:color="auto"/>
              <w:right w:val="nil"/>
            </w:tcBorders>
            <w:shd w:val="clear" w:color="auto" w:fill="auto"/>
            <w:hideMark/>
          </w:tcPr>
          <w:p w:rsidR="002D2DE8" w:rsidRPr="002D2DE8" w:rsidRDefault="002D2DE8" w:rsidP="002D2DE8">
            <w:pPr>
              <w:spacing w:before="0" w:after="0"/>
              <w:rPr>
                <w:rFonts w:cs="Arial"/>
                <w:b/>
                <w:i/>
              </w:rPr>
            </w:pPr>
          </w:p>
        </w:tc>
        <w:tc>
          <w:tcPr>
            <w:tcW w:w="1417" w:type="dxa"/>
            <w:tcBorders>
              <w:top w:val="dotted" w:sz="4" w:space="0" w:color="auto"/>
              <w:left w:val="nil"/>
              <w:bottom w:val="dotted" w:sz="4" w:space="0" w:color="auto"/>
              <w:right w:val="nil"/>
            </w:tcBorders>
            <w:shd w:val="clear" w:color="auto" w:fill="auto"/>
            <w:hideMark/>
          </w:tcPr>
          <w:p w:rsidR="002D2DE8" w:rsidRPr="002D2DE8" w:rsidRDefault="002D2DE8" w:rsidP="002D2DE8">
            <w:pPr>
              <w:spacing w:before="0" w:after="0"/>
              <w:rPr>
                <w:rFonts w:cs="Arial"/>
                <w:b/>
                <w:i/>
              </w:rPr>
            </w:pPr>
          </w:p>
        </w:tc>
        <w:tc>
          <w:tcPr>
            <w:tcW w:w="992" w:type="dxa"/>
            <w:tcBorders>
              <w:top w:val="dotted" w:sz="4" w:space="0" w:color="auto"/>
              <w:left w:val="nil"/>
              <w:bottom w:val="dotted" w:sz="4" w:space="0" w:color="auto"/>
              <w:right w:val="nil"/>
            </w:tcBorders>
            <w:shd w:val="clear" w:color="auto" w:fill="auto"/>
            <w:hideMark/>
          </w:tcPr>
          <w:p w:rsidR="002D2DE8" w:rsidRPr="002D2DE8" w:rsidRDefault="002D2DE8" w:rsidP="002D2DE8">
            <w:pPr>
              <w:spacing w:before="0" w:after="0"/>
              <w:rPr>
                <w:rFonts w:cs="Arial"/>
                <w:b/>
                <w:i/>
              </w:rPr>
            </w:pPr>
          </w:p>
        </w:tc>
        <w:tc>
          <w:tcPr>
            <w:tcW w:w="993" w:type="dxa"/>
            <w:tcBorders>
              <w:top w:val="dotted" w:sz="4" w:space="0" w:color="auto"/>
              <w:left w:val="nil"/>
              <w:bottom w:val="dotted" w:sz="4" w:space="0" w:color="auto"/>
              <w:right w:val="single" w:sz="4" w:space="0" w:color="auto"/>
            </w:tcBorders>
            <w:shd w:val="clear" w:color="auto" w:fill="auto"/>
            <w:hideMark/>
          </w:tcPr>
          <w:p w:rsidR="002D2DE8" w:rsidRPr="002D2DE8" w:rsidRDefault="002D2DE8" w:rsidP="002D2DE8">
            <w:pPr>
              <w:spacing w:before="0" w:after="0"/>
              <w:rPr>
                <w:rFonts w:cs="Arial"/>
                <w:b/>
                <w:i/>
              </w:rPr>
            </w:pPr>
          </w:p>
        </w:tc>
      </w:tr>
      <w:tr w:rsidR="002D2DE8" w:rsidRPr="00B1298C" w:rsidTr="006234C7">
        <w:trPr>
          <w:trHeight w:val="227"/>
        </w:trPr>
        <w:tc>
          <w:tcPr>
            <w:tcW w:w="3969" w:type="dxa"/>
            <w:tcBorders>
              <w:top w:val="dotted" w:sz="4" w:space="0" w:color="auto"/>
              <w:left w:val="single" w:sz="4" w:space="0" w:color="auto"/>
              <w:bottom w:val="dotted" w:sz="4" w:space="0" w:color="auto"/>
              <w:right w:val="nil"/>
            </w:tcBorders>
            <w:shd w:val="clear" w:color="auto" w:fill="auto"/>
            <w:noWrap/>
            <w:hideMark/>
          </w:tcPr>
          <w:p w:rsidR="002D2DE8" w:rsidRPr="006F7771" w:rsidRDefault="002D2DE8" w:rsidP="002D2DE8">
            <w:pPr>
              <w:spacing w:before="0" w:after="0"/>
              <w:ind w:left="318"/>
              <w:rPr>
                <w:rFonts w:cs="Arial"/>
              </w:rPr>
            </w:pPr>
            <w:r w:rsidRPr="006F7771">
              <w:rPr>
                <w:rFonts w:cs="Arial"/>
                <w:sz w:val="22"/>
                <w:szCs w:val="22"/>
              </w:rPr>
              <w:t>Officers' declarations of interests, gift and hospitality</w:t>
            </w:r>
          </w:p>
        </w:tc>
        <w:tc>
          <w:tcPr>
            <w:tcW w:w="1276" w:type="dxa"/>
            <w:tcBorders>
              <w:top w:val="dotted" w:sz="4" w:space="0" w:color="auto"/>
              <w:left w:val="nil"/>
              <w:bottom w:val="dotted" w:sz="4" w:space="0" w:color="auto"/>
              <w:right w:val="nil"/>
            </w:tcBorders>
          </w:tcPr>
          <w:p w:rsidR="002D2DE8" w:rsidRPr="006F7771" w:rsidRDefault="002D2DE8" w:rsidP="002D2DE8">
            <w:pPr>
              <w:jc w:val="center"/>
              <w:rPr>
                <w:rFonts w:cs="Arial"/>
                <w:color w:val="000000"/>
              </w:rPr>
            </w:pPr>
            <w:r w:rsidRPr="006F7771">
              <w:rPr>
                <w:rFonts w:cs="Arial"/>
                <w:color w:val="000000"/>
                <w:sz w:val="22"/>
                <w:szCs w:val="22"/>
              </w:rPr>
              <w:t>Low</w:t>
            </w:r>
          </w:p>
        </w:tc>
        <w:tc>
          <w:tcPr>
            <w:tcW w:w="4253" w:type="dxa"/>
            <w:gridSpan w:val="4"/>
            <w:tcBorders>
              <w:top w:val="dotted" w:sz="4" w:space="0" w:color="auto"/>
              <w:left w:val="nil"/>
              <w:bottom w:val="dotted" w:sz="4" w:space="0" w:color="auto"/>
              <w:right w:val="single" w:sz="4" w:space="0" w:color="auto"/>
            </w:tcBorders>
            <w:shd w:val="clear" w:color="auto" w:fill="auto"/>
            <w:hideMark/>
          </w:tcPr>
          <w:p w:rsidR="002D2DE8" w:rsidRPr="00AD3C49" w:rsidRDefault="002D2DE8" w:rsidP="002D2DE8">
            <w:pPr>
              <w:spacing w:before="0" w:after="0"/>
              <w:jc w:val="center"/>
              <w:rPr>
                <w:rFonts w:asciiTheme="minorHAnsi" w:hAnsiTheme="minorHAnsi" w:cs="Arial"/>
                <w:color w:val="000000"/>
                <w:sz w:val="20"/>
                <w:szCs w:val="20"/>
              </w:rPr>
            </w:pPr>
            <w:r w:rsidRPr="00AD3C49">
              <w:rPr>
                <w:rFonts w:asciiTheme="minorHAnsi" w:hAnsiTheme="minorHAnsi" w:cs="Arial"/>
                <w:color w:val="000000"/>
                <w:sz w:val="20"/>
                <w:szCs w:val="20"/>
              </w:rPr>
              <w:t>Audit work is incomplete</w:t>
            </w:r>
          </w:p>
        </w:tc>
      </w:tr>
      <w:tr w:rsidR="002D2DE8" w:rsidRPr="00B1298C" w:rsidTr="007B16DA">
        <w:trPr>
          <w:trHeight w:val="227"/>
        </w:trPr>
        <w:tc>
          <w:tcPr>
            <w:tcW w:w="3969" w:type="dxa"/>
            <w:tcBorders>
              <w:left w:val="single" w:sz="4" w:space="0" w:color="auto"/>
              <w:right w:val="nil"/>
            </w:tcBorders>
            <w:shd w:val="clear" w:color="auto" w:fill="auto"/>
            <w:noWrap/>
            <w:hideMark/>
          </w:tcPr>
          <w:p w:rsidR="002D2DE8" w:rsidRPr="00B1298C" w:rsidRDefault="002D2DE8" w:rsidP="002D2DE8">
            <w:pPr>
              <w:spacing w:before="0" w:after="0"/>
              <w:rPr>
                <w:rFonts w:cs="Arial"/>
                <w:b/>
                <w:i/>
              </w:rPr>
            </w:pPr>
            <w:r w:rsidRPr="00B1298C">
              <w:rPr>
                <w:rFonts w:cs="Arial"/>
                <w:b/>
                <w:i/>
                <w:sz w:val="22"/>
                <w:szCs w:val="22"/>
              </w:rPr>
              <w:t>Information governance</w:t>
            </w:r>
          </w:p>
        </w:tc>
        <w:tc>
          <w:tcPr>
            <w:tcW w:w="1276" w:type="dxa"/>
            <w:tcBorders>
              <w:left w:val="nil"/>
              <w:right w:val="nil"/>
            </w:tcBorders>
          </w:tcPr>
          <w:p w:rsidR="002D2DE8" w:rsidRPr="00AD3C49" w:rsidRDefault="002D2DE8" w:rsidP="002D2DE8">
            <w:pPr>
              <w:spacing w:before="0" w:after="0"/>
              <w:jc w:val="center"/>
              <w:rPr>
                <w:rFonts w:cs="Arial"/>
              </w:rPr>
            </w:pPr>
          </w:p>
        </w:tc>
        <w:tc>
          <w:tcPr>
            <w:tcW w:w="851" w:type="dxa"/>
            <w:tcBorders>
              <w:left w:val="nil"/>
              <w:right w:val="nil"/>
            </w:tcBorders>
            <w:shd w:val="clear" w:color="auto" w:fill="auto"/>
            <w:hideMark/>
          </w:tcPr>
          <w:p w:rsidR="002D2DE8" w:rsidRPr="00B1298C" w:rsidRDefault="002D2DE8" w:rsidP="002D2DE8">
            <w:pPr>
              <w:spacing w:before="0" w:after="0"/>
              <w:jc w:val="center"/>
              <w:rPr>
                <w:rFonts w:cs="Arial"/>
                <w:color w:val="000000"/>
              </w:rPr>
            </w:pPr>
          </w:p>
        </w:tc>
        <w:tc>
          <w:tcPr>
            <w:tcW w:w="1417" w:type="dxa"/>
            <w:tcBorders>
              <w:left w:val="nil"/>
              <w:right w:val="nil"/>
            </w:tcBorders>
            <w:shd w:val="clear" w:color="auto" w:fill="auto"/>
            <w:hideMark/>
          </w:tcPr>
          <w:p w:rsidR="002D2DE8" w:rsidRPr="00B1298C" w:rsidRDefault="002D2DE8" w:rsidP="002D2DE8">
            <w:pPr>
              <w:spacing w:before="0" w:after="0"/>
              <w:jc w:val="center"/>
              <w:rPr>
                <w:rFonts w:cs="Arial"/>
                <w:color w:val="4F81BD" w:themeColor="accent1"/>
              </w:rPr>
            </w:pPr>
          </w:p>
        </w:tc>
        <w:tc>
          <w:tcPr>
            <w:tcW w:w="992" w:type="dxa"/>
            <w:tcBorders>
              <w:left w:val="nil"/>
              <w:right w:val="nil"/>
            </w:tcBorders>
            <w:shd w:val="clear" w:color="auto" w:fill="auto"/>
            <w:hideMark/>
          </w:tcPr>
          <w:p w:rsidR="002D2DE8" w:rsidRPr="00B1298C" w:rsidRDefault="002D2DE8" w:rsidP="002D2DE8">
            <w:pPr>
              <w:spacing w:before="0" w:after="0"/>
              <w:jc w:val="center"/>
              <w:rPr>
                <w:rFonts w:cs="Arial"/>
                <w:color w:val="4F81BD" w:themeColor="accent1"/>
              </w:rPr>
            </w:pPr>
          </w:p>
        </w:tc>
        <w:tc>
          <w:tcPr>
            <w:tcW w:w="993" w:type="dxa"/>
            <w:tcBorders>
              <w:left w:val="nil"/>
              <w:right w:val="single" w:sz="4" w:space="0" w:color="auto"/>
            </w:tcBorders>
            <w:shd w:val="clear" w:color="auto" w:fill="auto"/>
            <w:hideMark/>
          </w:tcPr>
          <w:p w:rsidR="002D2DE8" w:rsidRPr="00B1298C" w:rsidRDefault="002D2DE8" w:rsidP="002D2DE8">
            <w:pPr>
              <w:spacing w:before="0" w:after="0"/>
              <w:jc w:val="center"/>
              <w:rPr>
                <w:rFonts w:cs="Arial"/>
                <w:color w:val="4F81BD" w:themeColor="accent1"/>
              </w:rPr>
            </w:pPr>
          </w:p>
        </w:tc>
      </w:tr>
      <w:tr w:rsidR="002D2DE8" w:rsidRPr="00B1298C" w:rsidTr="007B16DA">
        <w:trPr>
          <w:trHeight w:val="227"/>
        </w:trPr>
        <w:tc>
          <w:tcPr>
            <w:tcW w:w="3969" w:type="dxa"/>
            <w:tcBorders>
              <w:left w:val="single" w:sz="4" w:space="0" w:color="auto"/>
              <w:bottom w:val="dotted" w:sz="4" w:space="0" w:color="auto"/>
            </w:tcBorders>
            <w:shd w:val="clear" w:color="auto" w:fill="auto"/>
            <w:noWrap/>
            <w:hideMark/>
          </w:tcPr>
          <w:p w:rsidR="002D2DE8" w:rsidRPr="00B1298C" w:rsidRDefault="002D2DE8" w:rsidP="002D2DE8">
            <w:pPr>
              <w:spacing w:before="0" w:after="0"/>
              <w:ind w:left="318"/>
              <w:rPr>
                <w:rFonts w:cs="Arial"/>
              </w:rPr>
            </w:pPr>
            <w:r>
              <w:rPr>
                <w:rFonts w:cs="Arial"/>
                <w:sz w:val="22"/>
                <w:szCs w:val="22"/>
              </w:rPr>
              <w:t>Corporate information</w:t>
            </w:r>
            <w:r w:rsidRPr="00B1298C">
              <w:rPr>
                <w:rFonts w:cs="Arial"/>
                <w:sz w:val="22"/>
                <w:szCs w:val="22"/>
              </w:rPr>
              <w:t xml:space="preserve"> </w:t>
            </w:r>
            <w:r>
              <w:rPr>
                <w:rFonts w:cs="Arial"/>
                <w:sz w:val="22"/>
                <w:szCs w:val="22"/>
              </w:rPr>
              <w:t>governance arrangements</w:t>
            </w:r>
          </w:p>
        </w:tc>
        <w:tc>
          <w:tcPr>
            <w:tcW w:w="1276" w:type="dxa"/>
            <w:tcBorders>
              <w:bottom w:val="dotted" w:sz="4" w:space="0" w:color="auto"/>
            </w:tcBorders>
          </w:tcPr>
          <w:p w:rsidR="002D2DE8" w:rsidRPr="00AD3C49" w:rsidRDefault="002D2DE8" w:rsidP="002D2DE8">
            <w:pPr>
              <w:spacing w:before="0" w:after="0"/>
              <w:jc w:val="center"/>
              <w:rPr>
                <w:rFonts w:cs="Arial"/>
              </w:rPr>
            </w:pPr>
            <w:r w:rsidRPr="00AD3C49">
              <w:rPr>
                <w:rFonts w:cs="Arial"/>
                <w:sz w:val="22"/>
                <w:szCs w:val="22"/>
              </w:rPr>
              <w:t>High</w:t>
            </w:r>
          </w:p>
        </w:tc>
        <w:tc>
          <w:tcPr>
            <w:tcW w:w="851" w:type="dxa"/>
            <w:tcBorders>
              <w:bottom w:val="dotted" w:sz="4" w:space="0" w:color="auto"/>
            </w:tcBorders>
            <w:shd w:val="clear" w:color="auto" w:fill="auto"/>
            <w:hideMark/>
          </w:tcPr>
          <w:p w:rsidR="002D2DE8" w:rsidRPr="00B1298C" w:rsidRDefault="002D2DE8" w:rsidP="002D2DE8">
            <w:pPr>
              <w:spacing w:before="0" w:after="0"/>
              <w:jc w:val="center"/>
              <w:rPr>
                <w:rFonts w:cs="Arial"/>
              </w:rPr>
            </w:pPr>
          </w:p>
        </w:tc>
        <w:tc>
          <w:tcPr>
            <w:tcW w:w="1417" w:type="dxa"/>
            <w:tcBorders>
              <w:bottom w:val="dotted" w:sz="4" w:space="0" w:color="auto"/>
            </w:tcBorders>
            <w:shd w:val="clear" w:color="auto" w:fill="auto"/>
            <w:hideMark/>
          </w:tcPr>
          <w:p w:rsidR="002D2DE8" w:rsidRPr="00B1298C" w:rsidRDefault="002D2DE8" w:rsidP="002D2DE8">
            <w:pPr>
              <w:spacing w:before="0" w:after="0"/>
              <w:jc w:val="center"/>
              <w:rPr>
                <w:rFonts w:cs="Arial"/>
              </w:rPr>
            </w:pPr>
          </w:p>
        </w:tc>
        <w:tc>
          <w:tcPr>
            <w:tcW w:w="992" w:type="dxa"/>
            <w:tcBorders>
              <w:bottom w:val="dotted" w:sz="4" w:space="0" w:color="auto"/>
            </w:tcBorders>
            <w:shd w:val="clear" w:color="auto" w:fill="auto"/>
            <w:hideMark/>
          </w:tcPr>
          <w:p w:rsidR="002D2DE8" w:rsidRPr="00B1298C" w:rsidRDefault="00327885" w:rsidP="002D2DE8">
            <w:pPr>
              <w:spacing w:before="0" w:after="0"/>
              <w:jc w:val="center"/>
              <w:rPr>
                <w:rFonts w:cs="Arial"/>
              </w:rPr>
            </w:pPr>
            <w:r>
              <w:rPr>
                <w:rFonts w:ascii="Wingdings" w:hAnsi="Wingdings" w:cs="Arial"/>
              </w:rPr>
              <w:t></w:t>
            </w:r>
          </w:p>
        </w:tc>
        <w:tc>
          <w:tcPr>
            <w:tcW w:w="993" w:type="dxa"/>
            <w:tcBorders>
              <w:bottom w:val="dotted" w:sz="4" w:space="0" w:color="auto"/>
              <w:right w:val="single" w:sz="4" w:space="0" w:color="auto"/>
            </w:tcBorders>
            <w:shd w:val="clear" w:color="auto" w:fill="auto"/>
            <w:hideMark/>
          </w:tcPr>
          <w:p w:rsidR="002D2DE8" w:rsidRPr="004F379F" w:rsidRDefault="002D2DE8" w:rsidP="002D2DE8">
            <w:pPr>
              <w:spacing w:before="0" w:after="0"/>
              <w:jc w:val="center"/>
              <w:rPr>
                <w:rFonts w:cs="Arial"/>
              </w:rPr>
            </w:pPr>
          </w:p>
        </w:tc>
      </w:tr>
      <w:tr w:rsidR="002D2DE8" w:rsidRPr="00B1298C" w:rsidTr="007B16DA">
        <w:trPr>
          <w:trHeight w:val="227"/>
        </w:trPr>
        <w:tc>
          <w:tcPr>
            <w:tcW w:w="3969" w:type="dxa"/>
            <w:tcBorders>
              <w:left w:val="single" w:sz="4" w:space="0" w:color="auto"/>
              <w:right w:val="nil"/>
            </w:tcBorders>
            <w:shd w:val="clear" w:color="auto" w:fill="auto"/>
            <w:noWrap/>
            <w:hideMark/>
          </w:tcPr>
          <w:p w:rsidR="002D2DE8" w:rsidRPr="00B1298C" w:rsidRDefault="002D2DE8" w:rsidP="002D2DE8">
            <w:pPr>
              <w:spacing w:before="0" w:after="0"/>
              <w:rPr>
                <w:rFonts w:cs="Arial"/>
                <w:b/>
                <w:i/>
                <w:color w:val="000000"/>
              </w:rPr>
            </w:pPr>
            <w:r>
              <w:rPr>
                <w:rFonts w:cs="Arial"/>
                <w:b/>
                <w:i/>
                <w:color w:val="000000"/>
                <w:sz w:val="22"/>
                <w:szCs w:val="22"/>
              </w:rPr>
              <w:t>W</w:t>
            </w:r>
            <w:r w:rsidRPr="00B1298C">
              <w:rPr>
                <w:rFonts w:cs="Arial"/>
                <w:b/>
                <w:i/>
                <w:color w:val="000000"/>
                <w:sz w:val="22"/>
                <w:szCs w:val="22"/>
              </w:rPr>
              <w:t>orking</w:t>
            </w:r>
            <w:r>
              <w:rPr>
                <w:rFonts w:cs="Arial"/>
                <w:b/>
                <w:i/>
                <w:color w:val="000000"/>
                <w:sz w:val="22"/>
                <w:szCs w:val="22"/>
              </w:rPr>
              <w:t xml:space="preserve"> in strategic p</w:t>
            </w:r>
            <w:r w:rsidRPr="00B1298C">
              <w:rPr>
                <w:rFonts w:cs="Arial"/>
                <w:b/>
                <w:i/>
                <w:color w:val="000000"/>
                <w:sz w:val="22"/>
                <w:szCs w:val="22"/>
              </w:rPr>
              <w:t>artnership</w:t>
            </w:r>
          </w:p>
        </w:tc>
        <w:tc>
          <w:tcPr>
            <w:tcW w:w="1276" w:type="dxa"/>
            <w:tcBorders>
              <w:left w:val="nil"/>
              <w:right w:val="nil"/>
            </w:tcBorders>
          </w:tcPr>
          <w:p w:rsidR="002D2DE8" w:rsidRPr="00AD3C49" w:rsidRDefault="002D2DE8" w:rsidP="002D2DE8">
            <w:pPr>
              <w:spacing w:before="0" w:after="0"/>
              <w:jc w:val="center"/>
              <w:rPr>
                <w:rFonts w:cs="Arial"/>
              </w:rPr>
            </w:pPr>
          </w:p>
        </w:tc>
        <w:tc>
          <w:tcPr>
            <w:tcW w:w="851" w:type="dxa"/>
            <w:tcBorders>
              <w:left w:val="nil"/>
              <w:right w:val="nil"/>
            </w:tcBorders>
            <w:shd w:val="clear" w:color="auto" w:fill="auto"/>
            <w:hideMark/>
          </w:tcPr>
          <w:p w:rsidR="002D2DE8" w:rsidRPr="00C447DF" w:rsidRDefault="002D2DE8" w:rsidP="002D2DE8">
            <w:pPr>
              <w:spacing w:before="0" w:after="0"/>
              <w:jc w:val="center"/>
              <w:rPr>
                <w:rFonts w:ascii="Wingdings" w:hAnsi="Wingdings" w:cs="Arial"/>
                <w:color w:val="000000"/>
              </w:rPr>
            </w:pPr>
          </w:p>
        </w:tc>
        <w:tc>
          <w:tcPr>
            <w:tcW w:w="1417" w:type="dxa"/>
            <w:tcBorders>
              <w:left w:val="nil"/>
              <w:right w:val="nil"/>
            </w:tcBorders>
            <w:shd w:val="clear" w:color="auto" w:fill="auto"/>
            <w:hideMark/>
          </w:tcPr>
          <w:p w:rsidR="002D2DE8" w:rsidRPr="00C447DF" w:rsidRDefault="002D2DE8" w:rsidP="002D2DE8">
            <w:pPr>
              <w:spacing w:before="0" w:after="0"/>
              <w:jc w:val="center"/>
              <w:rPr>
                <w:rFonts w:ascii="Wingdings" w:hAnsi="Wingdings" w:cs="Arial"/>
              </w:rPr>
            </w:pPr>
          </w:p>
        </w:tc>
        <w:tc>
          <w:tcPr>
            <w:tcW w:w="992" w:type="dxa"/>
            <w:tcBorders>
              <w:left w:val="nil"/>
              <w:right w:val="nil"/>
            </w:tcBorders>
            <w:shd w:val="clear" w:color="auto" w:fill="auto"/>
            <w:hideMark/>
          </w:tcPr>
          <w:p w:rsidR="002D2DE8" w:rsidRPr="00C447DF" w:rsidRDefault="002D2DE8" w:rsidP="002D2DE8">
            <w:pPr>
              <w:spacing w:before="0" w:after="0"/>
              <w:jc w:val="center"/>
              <w:rPr>
                <w:rFonts w:ascii="Wingdings" w:hAnsi="Wingdings" w:cs="Arial"/>
              </w:rPr>
            </w:pPr>
          </w:p>
        </w:tc>
        <w:tc>
          <w:tcPr>
            <w:tcW w:w="993" w:type="dxa"/>
            <w:tcBorders>
              <w:left w:val="nil"/>
              <w:right w:val="single" w:sz="4" w:space="0" w:color="auto"/>
            </w:tcBorders>
            <w:shd w:val="clear" w:color="auto" w:fill="auto"/>
            <w:hideMark/>
          </w:tcPr>
          <w:p w:rsidR="002D2DE8" w:rsidRPr="00C447DF" w:rsidRDefault="002D2DE8" w:rsidP="002D2DE8">
            <w:pPr>
              <w:spacing w:before="0" w:after="0"/>
              <w:jc w:val="center"/>
              <w:rPr>
                <w:rFonts w:ascii="Wingdings" w:hAnsi="Wingdings" w:cs="Arial"/>
              </w:rPr>
            </w:pPr>
          </w:p>
        </w:tc>
      </w:tr>
      <w:tr w:rsidR="002D2DE8" w:rsidRPr="00B1298C" w:rsidTr="007B16DA">
        <w:trPr>
          <w:trHeight w:val="227"/>
        </w:trPr>
        <w:tc>
          <w:tcPr>
            <w:tcW w:w="3969" w:type="dxa"/>
            <w:tcBorders>
              <w:left w:val="single" w:sz="4" w:space="0" w:color="auto"/>
              <w:bottom w:val="dotted" w:sz="4" w:space="0" w:color="auto"/>
            </w:tcBorders>
            <w:shd w:val="clear" w:color="auto" w:fill="auto"/>
            <w:noWrap/>
            <w:hideMark/>
          </w:tcPr>
          <w:p w:rsidR="002D2DE8" w:rsidRPr="00B1298C" w:rsidRDefault="002D2DE8" w:rsidP="002D2DE8">
            <w:pPr>
              <w:spacing w:before="0" w:after="0"/>
              <w:ind w:left="318"/>
              <w:rPr>
                <w:rFonts w:cs="Arial"/>
                <w:color w:val="000000"/>
              </w:rPr>
            </w:pPr>
            <w:r>
              <w:rPr>
                <w:rFonts w:cs="Arial"/>
                <w:color w:val="000000"/>
                <w:sz w:val="22"/>
                <w:szCs w:val="22"/>
              </w:rPr>
              <w:t>Funds flow between LCC and OCL</w:t>
            </w:r>
          </w:p>
        </w:tc>
        <w:tc>
          <w:tcPr>
            <w:tcW w:w="1276" w:type="dxa"/>
            <w:tcBorders>
              <w:bottom w:val="dotted" w:sz="4" w:space="0" w:color="auto"/>
            </w:tcBorders>
          </w:tcPr>
          <w:p w:rsidR="002D2DE8" w:rsidRPr="00AD3C49" w:rsidRDefault="002D2DE8" w:rsidP="002D2DE8">
            <w:pPr>
              <w:spacing w:before="0" w:after="0"/>
              <w:jc w:val="center"/>
              <w:rPr>
                <w:rFonts w:cs="Arial"/>
              </w:rPr>
            </w:pPr>
            <w:r w:rsidRPr="00AD3C49">
              <w:rPr>
                <w:rFonts w:cs="Arial"/>
                <w:sz w:val="22"/>
                <w:szCs w:val="22"/>
              </w:rPr>
              <w:t>High</w:t>
            </w:r>
          </w:p>
        </w:tc>
        <w:tc>
          <w:tcPr>
            <w:tcW w:w="851" w:type="dxa"/>
            <w:tcBorders>
              <w:bottom w:val="dotted" w:sz="4" w:space="0" w:color="auto"/>
            </w:tcBorders>
            <w:shd w:val="clear" w:color="auto" w:fill="auto"/>
            <w:hideMark/>
          </w:tcPr>
          <w:p w:rsidR="002D2DE8" w:rsidRPr="00C447DF" w:rsidRDefault="002D2DE8" w:rsidP="002D2DE8">
            <w:pPr>
              <w:spacing w:before="0" w:after="0"/>
              <w:jc w:val="center"/>
              <w:rPr>
                <w:rFonts w:ascii="Wingdings" w:hAnsi="Wingdings" w:cs="Arial"/>
                <w:color w:val="000000"/>
              </w:rPr>
            </w:pPr>
          </w:p>
        </w:tc>
        <w:tc>
          <w:tcPr>
            <w:tcW w:w="1417" w:type="dxa"/>
            <w:tcBorders>
              <w:bottom w:val="dotted" w:sz="4" w:space="0" w:color="auto"/>
            </w:tcBorders>
            <w:shd w:val="clear" w:color="auto" w:fill="auto"/>
            <w:hideMark/>
          </w:tcPr>
          <w:p w:rsidR="002D2DE8" w:rsidRPr="00C447DF" w:rsidRDefault="002D2DE8" w:rsidP="002D2DE8">
            <w:pPr>
              <w:spacing w:before="0" w:after="0"/>
              <w:jc w:val="center"/>
              <w:rPr>
                <w:rFonts w:ascii="Wingdings" w:hAnsi="Wingdings" w:cs="Arial"/>
              </w:rPr>
            </w:pPr>
          </w:p>
        </w:tc>
        <w:tc>
          <w:tcPr>
            <w:tcW w:w="992" w:type="dxa"/>
            <w:tcBorders>
              <w:bottom w:val="dotted" w:sz="4" w:space="0" w:color="auto"/>
            </w:tcBorders>
            <w:shd w:val="clear" w:color="auto" w:fill="auto"/>
            <w:hideMark/>
          </w:tcPr>
          <w:p w:rsidR="002D2DE8" w:rsidRPr="00C447DF" w:rsidRDefault="002D2DE8" w:rsidP="002D2DE8">
            <w:pPr>
              <w:spacing w:before="0" w:after="0"/>
              <w:jc w:val="center"/>
              <w:rPr>
                <w:rFonts w:ascii="Wingdings" w:hAnsi="Wingdings" w:cs="Arial"/>
              </w:rPr>
            </w:pPr>
            <w:r>
              <w:rPr>
                <w:rFonts w:ascii="Wingdings" w:hAnsi="Wingdings" w:cs="Arial"/>
              </w:rPr>
              <w:t></w:t>
            </w:r>
          </w:p>
        </w:tc>
        <w:tc>
          <w:tcPr>
            <w:tcW w:w="993" w:type="dxa"/>
            <w:tcBorders>
              <w:bottom w:val="dotted" w:sz="4" w:space="0" w:color="auto"/>
              <w:right w:val="single" w:sz="4" w:space="0" w:color="auto"/>
            </w:tcBorders>
            <w:shd w:val="clear" w:color="auto" w:fill="auto"/>
            <w:hideMark/>
          </w:tcPr>
          <w:p w:rsidR="002D2DE8" w:rsidRPr="00C447DF" w:rsidRDefault="002D2DE8" w:rsidP="002D2DE8">
            <w:pPr>
              <w:spacing w:before="0" w:after="0"/>
              <w:jc w:val="center"/>
              <w:rPr>
                <w:rFonts w:ascii="Wingdings" w:hAnsi="Wingdings" w:cs="Arial"/>
              </w:rPr>
            </w:pPr>
          </w:p>
        </w:tc>
      </w:tr>
      <w:tr w:rsidR="002D2DE8" w:rsidRPr="00B1298C" w:rsidTr="007B16DA">
        <w:trPr>
          <w:trHeight w:val="227"/>
        </w:trPr>
        <w:tc>
          <w:tcPr>
            <w:tcW w:w="3969" w:type="dxa"/>
            <w:tcBorders>
              <w:left w:val="single" w:sz="4" w:space="0" w:color="auto"/>
              <w:bottom w:val="dotted" w:sz="4" w:space="0" w:color="auto"/>
            </w:tcBorders>
            <w:shd w:val="clear" w:color="auto" w:fill="auto"/>
            <w:noWrap/>
            <w:hideMark/>
          </w:tcPr>
          <w:p w:rsidR="002D2DE8" w:rsidRDefault="002D2DE8" w:rsidP="002D2DE8">
            <w:pPr>
              <w:spacing w:before="0" w:after="0"/>
              <w:ind w:left="318"/>
              <w:rPr>
                <w:rFonts w:cs="Arial"/>
                <w:color w:val="000000"/>
              </w:rPr>
            </w:pPr>
            <w:r>
              <w:rPr>
                <w:rFonts w:cs="Arial"/>
                <w:color w:val="000000"/>
                <w:sz w:val="22"/>
                <w:szCs w:val="22"/>
              </w:rPr>
              <w:t>Performance data quality and monitoring of OCL by LCC</w:t>
            </w:r>
          </w:p>
        </w:tc>
        <w:tc>
          <w:tcPr>
            <w:tcW w:w="1276" w:type="dxa"/>
            <w:tcBorders>
              <w:bottom w:val="dotted" w:sz="4" w:space="0" w:color="auto"/>
            </w:tcBorders>
          </w:tcPr>
          <w:p w:rsidR="002D2DE8" w:rsidRPr="00AD3C49" w:rsidRDefault="002D2DE8" w:rsidP="002D2DE8">
            <w:pPr>
              <w:spacing w:before="0" w:after="0"/>
              <w:jc w:val="center"/>
              <w:rPr>
                <w:rFonts w:cs="Arial"/>
              </w:rPr>
            </w:pPr>
            <w:r w:rsidRPr="00AD3C49">
              <w:rPr>
                <w:rFonts w:cs="Arial"/>
                <w:sz w:val="22"/>
                <w:szCs w:val="22"/>
              </w:rPr>
              <w:t>High</w:t>
            </w:r>
          </w:p>
        </w:tc>
        <w:tc>
          <w:tcPr>
            <w:tcW w:w="851" w:type="dxa"/>
            <w:tcBorders>
              <w:bottom w:val="dotted" w:sz="4" w:space="0" w:color="auto"/>
            </w:tcBorders>
            <w:shd w:val="clear" w:color="auto" w:fill="auto"/>
            <w:hideMark/>
          </w:tcPr>
          <w:p w:rsidR="002D2DE8" w:rsidRPr="00C447DF" w:rsidRDefault="002D2DE8" w:rsidP="002D2DE8">
            <w:pPr>
              <w:spacing w:before="0" w:after="0"/>
              <w:jc w:val="center"/>
              <w:rPr>
                <w:rFonts w:ascii="Wingdings" w:hAnsi="Wingdings" w:cs="Arial"/>
                <w:color w:val="000000"/>
              </w:rPr>
            </w:pPr>
          </w:p>
        </w:tc>
        <w:tc>
          <w:tcPr>
            <w:tcW w:w="1417" w:type="dxa"/>
            <w:tcBorders>
              <w:bottom w:val="dotted" w:sz="4" w:space="0" w:color="auto"/>
            </w:tcBorders>
            <w:shd w:val="clear" w:color="auto" w:fill="auto"/>
            <w:hideMark/>
          </w:tcPr>
          <w:p w:rsidR="002D2DE8" w:rsidRDefault="002D2DE8" w:rsidP="002D2DE8">
            <w:pPr>
              <w:spacing w:before="0" w:after="0"/>
              <w:jc w:val="center"/>
              <w:rPr>
                <w:rFonts w:ascii="Wingdings" w:hAnsi="Wingdings" w:cs="Arial"/>
              </w:rPr>
            </w:pPr>
          </w:p>
        </w:tc>
        <w:tc>
          <w:tcPr>
            <w:tcW w:w="992" w:type="dxa"/>
            <w:tcBorders>
              <w:bottom w:val="dotted" w:sz="4" w:space="0" w:color="auto"/>
            </w:tcBorders>
            <w:shd w:val="clear" w:color="auto" w:fill="auto"/>
            <w:hideMark/>
          </w:tcPr>
          <w:p w:rsidR="002D2DE8" w:rsidRPr="00C447DF" w:rsidRDefault="002D2DE8" w:rsidP="002D2DE8">
            <w:pPr>
              <w:spacing w:before="0" w:after="0"/>
              <w:jc w:val="center"/>
              <w:rPr>
                <w:rFonts w:ascii="Wingdings" w:hAnsi="Wingdings" w:cs="Arial"/>
              </w:rPr>
            </w:pPr>
            <w:r>
              <w:rPr>
                <w:rFonts w:ascii="Wingdings" w:hAnsi="Wingdings" w:cs="Arial"/>
              </w:rPr>
              <w:t></w:t>
            </w:r>
          </w:p>
        </w:tc>
        <w:tc>
          <w:tcPr>
            <w:tcW w:w="993" w:type="dxa"/>
            <w:tcBorders>
              <w:bottom w:val="dotted" w:sz="4" w:space="0" w:color="auto"/>
              <w:right w:val="single" w:sz="4" w:space="0" w:color="auto"/>
            </w:tcBorders>
            <w:shd w:val="clear" w:color="auto" w:fill="auto"/>
            <w:hideMark/>
          </w:tcPr>
          <w:p w:rsidR="002D2DE8" w:rsidRPr="00C447DF" w:rsidRDefault="002D2DE8" w:rsidP="002D2DE8">
            <w:pPr>
              <w:spacing w:before="0" w:after="0"/>
              <w:jc w:val="center"/>
              <w:rPr>
                <w:rFonts w:ascii="Wingdings" w:hAnsi="Wingdings" w:cs="Arial"/>
              </w:rPr>
            </w:pPr>
          </w:p>
        </w:tc>
      </w:tr>
      <w:tr w:rsidR="002D2DE8" w:rsidRPr="00B1298C" w:rsidTr="007B16DA">
        <w:trPr>
          <w:trHeight w:val="227"/>
        </w:trPr>
        <w:tc>
          <w:tcPr>
            <w:tcW w:w="3969" w:type="dxa"/>
            <w:tcBorders>
              <w:left w:val="single" w:sz="4" w:space="0" w:color="auto"/>
              <w:right w:val="nil"/>
            </w:tcBorders>
            <w:shd w:val="clear" w:color="auto" w:fill="auto"/>
            <w:noWrap/>
            <w:hideMark/>
          </w:tcPr>
          <w:p w:rsidR="002D2DE8" w:rsidRPr="00B1298C" w:rsidRDefault="002D2DE8" w:rsidP="002D2DE8">
            <w:pPr>
              <w:spacing w:before="0" w:after="0"/>
              <w:rPr>
                <w:rFonts w:cs="Arial"/>
                <w:b/>
                <w:i/>
              </w:rPr>
            </w:pPr>
            <w:r w:rsidRPr="00B1298C">
              <w:rPr>
                <w:rFonts w:cs="Arial"/>
                <w:b/>
                <w:i/>
                <w:sz w:val="22"/>
                <w:szCs w:val="22"/>
              </w:rPr>
              <w:t>Legislative compliance</w:t>
            </w:r>
          </w:p>
        </w:tc>
        <w:tc>
          <w:tcPr>
            <w:tcW w:w="1276" w:type="dxa"/>
            <w:tcBorders>
              <w:left w:val="nil"/>
              <w:right w:val="nil"/>
            </w:tcBorders>
          </w:tcPr>
          <w:p w:rsidR="002D2DE8" w:rsidRPr="00AD3C49" w:rsidRDefault="002D2DE8" w:rsidP="002D2DE8">
            <w:pPr>
              <w:spacing w:before="0" w:after="0"/>
              <w:jc w:val="center"/>
              <w:rPr>
                <w:rFonts w:cs="Arial"/>
              </w:rPr>
            </w:pPr>
          </w:p>
        </w:tc>
        <w:tc>
          <w:tcPr>
            <w:tcW w:w="851" w:type="dxa"/>
            <w:tcBorders>
              <w:left w:val="nil"/>
              <w:right w:val="nil"/>
            </w:tcBorders>
            <w:shd w:val="clear" w:color="auto" w:fill="auto"/>
            <w:hideMark/>
          </w:tcPr>
          <w:p w:rsidR="002D2DE8" w:rsidRPr="00B1298C" w:rsidRDefault="002D2DE8" w:rsidP="002D2DE8">
            <w:pPr>
              <w:spacing w:before="0" w:after="0"/>
              <w:jc w:val="center"/>
              <w:rPr>
                <w:rFonts w:cs="Arial"/>
                <w:color w:val="000000"/>
              </w:rPr>
            </w:pPr>
          </w:p>
        </w:tc>
        <w:tc>
          <w:tcPr>
            <w:tcW w:w="1417" w:type="dxa"/>
            <w:tcBorders>
              <w:left w:val="nil"/>
              <w:right w:val="nil"/>
            </w:tcBorders>
            <w:shd w:val="clear" w:color="auto" w:fill="auto"/>
            <w:hideMark/>
          </w:tcPr>
          <w:p w:rsidR="002D2DE8" w:rsidRPr="00B1298C" w:rsidRDefault="002D2DE8" w:rsidP="002D2DE8">
            <w:pPr>
              <w:spacing w:before="0" w:after="0"/>
              <w:jc w:val="center"/>
              <w:rPr>
                <w:rFonts w:cs="Arial"/>
                <w:color w:val="4F81BD" w:themeColor="accent1"/>
              </w:rPr>
            </w:pPr>
          </w:p>
        </w:tc>
        <w:tc>
          <w:tcPr>
            <w:tcW w:w="992" w:type="dxa"/>
            <w:tcBorders>
              <w:left w:val="nil"/>
              <w:right w:val="nil"/>
            </w:tcBorders>
            <w:shd w:val="clear" w:color="auto" w:fill="auto"/>
            <w:hideMark/>
          </w:tcPr>
          <w:p w:rsidR="002D2DE8" w:rsidRPr="00B1298C" w:rsidRDefault="002D2DE8" w:rsidP="002D2DE8">
            <w:pPr>
              <w:spacing w:before="0" w:after="0"/>
              <w:jc w:val="center"/>
              <w:rPr>
                <w:rFonts w:cs="Arial"/>
                <w:color w:val="4F81BD" w:themeColor="accent1"/>
              </w:rPr>
            </w:pPr>
          </w:p>
        </w:tc>
        <w:tc>
          <w:tcPr>
            <w:tcW w:w="993" w:type="dxa"/>
            <w:tcBorders>
              <w:left w:val="nil"/>
              <w:right w:val="single" w:sz="4" w:space="0" w:color="auto"/>
            </w:tcBorders>
            <w:shd w:val="clear" w:color="auto" w:fill="auto"/>
            <w:hideMark/>
          </w:tcPr>
          <w:p w:rsidR="002D2DE8" w:rsidRPr="00B1298C" w:rsidRDefault="002D2DE8" w:rsidP="002D2DE8">
            <w:pPr>
              <w:spacing w:before="0" w:after="0"/>
              <w:jc w:val="center"/>
              <w:rPr>
                <w:rFonts w:cs="Arial"/>
                <w:color w:val="4F81BD" w:themeColor="accent1"/>
              </w:rPr>
            </w:pPr>
          </w:p>
        </w:tc>
      </w:tr>
      <w:tr w:rsidR="002D2DE8" w:rsidRPr="00B1298C" w:rsidTr="007B16DA">
        <w:trPr>
          <w:trHeight w:val="227"/>
        </w:trPr>
        <w:tc>
          <w:tcPr>
            <w:tcW w:w="3969" w:type="dxa"/>
            <w:tcBorders>
              <w:left w:val="single" w:sz="4" w:space="0" w:color="auto"/>
            </w:tcBorders>
            <w:shd w:val="clear" w:color="auto" w:fill="auto"/>
            <w:noWrap/>
            <w:hideMark/>
          </w:tcPr>
          <w:p w:rsidR="002D2DE8" w:rsidRPr="00B1298C" w:rsidRDefault="00BA5DC2" w:rsidP="002D2DE8">
            <w:pPr>
              <w:spacing w:before="0" w:after="0"/>
              <w:ind w:left="318"/>
              <w:rPr>
                <w:rFonts w:cs="Arial"/>
              </w:rPr>
            </w:pPr>
            <w:r>
              <w:rPr>
                <w:rFonts w:cs="Arial"/>
                <w:sz w:val="22"/>
                <w:szCs w:val="22"/>
              </w:rPr>
              <w:t>C</w:t>
            </w:r>
            <w:r w:rsidR="002D2DE8">
              <w:rPr>
                <w:rFonts w:cs="Arial"/>
                <w:sz w:val="22"/>
                <w:szCs w:val="22"/>
              </w:rPr>
              <w:t>ompliance with the Working Time Directive</w:t>
            </w:r>
          </w:p>
        </w:tc>
        <w:tc>
          <w:tcPr>
            <w:tcW w:w="1276" w:type="dxa"/>
          </w:tcPr>
          <w:p w:rsidR="002D2DE8" w:rsidRPr="00AD3C49" w:rsidRDefault="00327885" w:rsidP="002D2DE8">
            <w:pPr>
              <w:spacing w:before="0" w:after="0"/>
              <w:jc w:val="center"/>
              <w:rPr>
                <w:rFonts w:cs="Arial"/>
              </w:rPr>
            </w:pPr>
            <w:r>
              <w:rPr>
                <w:rFonts w:cs="Arial"/>
                <w:sz w:val="22"/>
                <w:szCs w:val="22"/>
              </w:rPr>
              <w:t>Low</w:t>
            </w:r>
          </w:p>
        </w:tc>
        <w:tc>
          <w:tcPr>
            <w:tcW w:w="851" w:type="dxa"/>
            <w:shd w:val="clear" w:color="auto" w:fill="auto"/>
            <w:hideMark/>
          </w:tcPr>
          <w:p w:rsidR="002D2DE8" w:rsidRPr="00B1298C" w:rsidRDefault="002D2DE8" w:rsidP="002D2DE8">
            <w:pPr>
              <w:spacing w:before="0" w:after="0"/>
              <w:jc w:val="center"/>
              <w:rPr>
                <w:rFonts w:cs="Arial"/>
              </w:rPr>
            </w:pPr>
          </w:p>
        </w:tc>
        <w:tc>
          <w:tcPr>
            <w:tcW w:w="1417" w:type="dxa"/>
            <w:shd w:val="clear" w:color="auto" w:fill="auto"/>
          </w:tcPr>
          <w:p w:rsidR="002D2DE8" w:rsidRPr="00B1298C" w:rsidRDefault="002D2DE8" w:rsidP="002D2DE8">
            <w:pPr>
              <w:spacing w:before="0" w:after="0"/>
              <w:jc w:val="center"/>
              <w:rPr>
                <w:rFonts w:cs="Arial"/>
              </w:rPr>
            </w:pPr>
          </w:p>
        </w:tc>
        <w:tc>
          <w:tcPr>
            <w:tcW w:w="992" w:type="dxa"/>
            <w:shd w:val="clear" w:color="auto" w:fill="auto"/>
          </w:tcPr>
          <w:p w:rsidR="002D2DE8" w:rsidRPr="00B1298C" w:rsidRDefault="002D2DE8" w:rsidP="002D2DE8">
            <w:pPr>
              <w:spacing w:before="0" w:after="0"/>
              <w:jc w:val="center"/>
              <w:rPr>
                <w:rFonts w:cs="Arial"/>
              </w:rPr>
            </w:pPr>
            <w:r>
              <w:rPr>
                <w:rFonts w:ascii="Wingdings" w:hAnsi="Wingdings" w:cs="Arial"/>
              </w:rPr>
              <w:t></w:t>
            </w:r>
          </w:p>
        </w:tc>
        <w:tc>
          <w:tcPr>
            <w:tcW w:w="993" w:type="dxa"/>
            <w:tcBorders>
              <w:right w:val="single" w:sz="4" w:space="0" w:color="auto"/>
            </w:tcBorders>
            <w:shd w:val="clear" w:color="auto" w:fill="auto"/>
          </w:tcPr>
          <w:p w:rsidR="002D2DE8" w:rsidRPr="00B1298C" w:rsidRDefault="002D2DE8" w:rsidP="002D2DE8">
            <w:pPr>
              <w:spacing w:before="0" w:after="0"/>
              <w:jc w:val="center"/>
              <w:rPr>
                <w:rFonts w:cs="Arial"/>
              </w:rPr>
            </w:pPr>
          </w:p>
        </w:tc>
      </w:tr>
      <w:tr w:rsidR="002D2DE8" w:rsidRPr="00B1298C" w:rsidTr="007B16DA">
        <w:trPr>
          <w:trHeight w:val="227"/>
        </w:trPr>
        <w:tc>
          <w:tcPr>
            <w:tcW w:w="5245" w:type="dxa"/>
            <w:gridSpan w:val="2"/>
            <w:tcBorders>
              <w:left w:val="single" w:sz="4" w:space="0" w:color="auto"/>
              <w:bottom w:val="dotted" w:sz="4" w:space="0" w:color="auto"/>
              <w:right w:val="nil"/>
            </w:tcBorders>
            <w:shd w:val="clear" w:color="auto" w:fill="auto"/>
            <w:noWrap/>
            <w:hideMark/>
          </w:tcPr>
          <w:p w:rsidR="002D2DE8" w:rsidRPr="006F7771" w:rsidRDefault="002D2DE8" w:rsidP="006F7771">
            <w:pPr>
              <w:spacing w:before="0" w:after="0"/>
              <w:rPr>
                <w:rFonts w:cs="Arial"/>
                <w:b/>
                <w:i/>
              </w:rPr>
            </w:pPr>
            <w:r>
              <w:rPr>
                <w:rFonts w:cs="Arial"/>
                <w:b/>
                <w:i/>
                <w:sz w:val="22"/>
                <w:szCs w:val="22"/>
              </w:rPr>
              <w:t>Business continuity and emergency planning</w:t>
            </w:r>
          </w:p>
        </w:tc>
        <w:tc>
          <w:tcPr>
            <w:tcW w:w="851" w:type="dxa"/>
            <w:tcBorders>
              <w:left w:val="nil"/>
              <w:bottom w:val="dotted" w:sz="4" w:space="0" w:color="auto"/>
              <w:right w:val="nil"/>
            </w:tcBorders>
            <w:shd w:val="clear" w:color="auto" w:fill="auto"/>
            <w:hideMark/>
          </w:tcPr>
          <w:p w:rsidR="002D2DE8" w:rsidRPr="00C447DF" w:rsidRDefault="002D2DE8" w:rsidP="002D2DE8">
            <w:pPr>
              <w:spacing w:before="0" w:after="0"/>
              <w:jc w:val="center"/>
              <w:rPr>
                <w:rFonts w:ascii="Wingdings" w:hAnsi="Wingdings" w:cs="Arial"/>
                <w:color w:val="000000"/>
              </w:rPr>
            </w:pPr>
          </w:p>
        </w:tc>
        <w:tc>
          <w:tcPr>
            <w:tcW w:w="1417" w:type="dxa"/>
            <w:tcBorders>
              <w:left w:val="nil"/>
              <w:bottom w:val="dotted" w:sz="4" w:space="0" w:color="auto"/>
              <w:right w:val="nil"/>
            </w:tcBorders>
            <w:shd w:val="clear" w:color="auto" w:fill="auto"/>
            <w:hideMark/>
          </w:tcPr>
          <w:p w:rsidR="002D2DE8" w:rsidRPr="00C447DF" w:rsidRDefault="002D2DE8" w:rsidP="002D2DE8">
            <w:pPr>
              <w:spacing w:before="0" w:after="0"/>
              <w:jc w:val="center"/>
              <w:rPr>
                <w:rFonts w:ascii="Wingdings" w:hAnsi="Wingdings" w:cs="Arial"/>
                <w:color w:val="4F81BD" w:themeColor="accent1"/>
              </w:rPr>
            </w:pPr>
          </w:p>
        </w:tc>
        <w:tc>
          <w:tcPr>
            <w:tcW w:w="992" w:type="dxa"/>
            <w:tcBorders>
              <w:left w:val="nil"/>
              <w:bottom w:val="dotted" w:sz="4" w:space="0" w:color="auto"/>
              <w:right w:val="nil"/>
            </w:tcBorders>
            <w:shd w:val="clear" w:color="auto" w:fill="auto"/>
            <w:hideMark/>
          </w:tcPr>
          <w:p w:rsidR="002D2DE8" w:rsidRPr="00C447DF" w:rsidRDefault="002D2DE8" w:rsidP="002D2DE8">
            <w:pPr>
              <w:spacing w:before="0" w:after="0"/>
              <w:jc w:val="center"/>
              <w:rPr>
                <w:rFonts w:ascii="Wingdings" w:hAnsi="Wingdings" w:cs="Arial"/>
                <w:color w:val="4F81BD" w:themeColor="accent1"/>
              </w:rPr>
            </w:pPr>
          </w:p>
        </w:tc>
        <w:tc>
          <w:tcPr>
            <w:tcW w:w="993" w:type="dxa"/>
            <w:tcBorders>
              <w:left w:val="nil"/>
              <w:bottom w:val="dotted" w:sz="4" w:space="0" w:color="auto"/>
              <w:right w:val="single" w:sz="4" w:space="0" w:color="auto"/>
            </w:tcBorders>
            <w:shd w:val="clear" w:color="auto" w:fill="auto"/>
            <w:hideMark/>
          </w:tcPr>
          <w:p w:rsidR="002D2DE8" w:rsidRPr="00C447DF" w:rsidRDefault="002D2DE8" w:rsidP="002D2DE8">
            <w:pPr>
              <w:spacing w:before="0" w:after="0"/>
              <w:jc w:val="center"/>
              <w:rPr>
                <w:rFonts w:ascii="Wingdings" w:hAnsi="Wingdings" w:cs="Arial"/>
                <w:color w:val="4F81BD" w:themeColor="accent1"/>
              </w:rPr>
            </w:pPr>
          </w:p>
        </w:tc>
      </w:tr>
      <w:tr w:rsidR="002D2DE8" w:rsidRPr="00B1298C" w:rsidTr="001C44EE">
        <w:trPr>
          <w:trHeight w:val="227"/>
        </w:trPr>
        <w:tc>
          <w:tcPr>
            <w:tcW w:w="3969" w:type="dxa"/>
            <w:tcBorders>
              <w:left w:val="single" w:sz="4" w:space="0" w:color="auto"/>
              <w:bottom w:val="dotted" w:sz="4" w:space="0" w:color="auto"/>
            </w:tcBorders>
            <w:shd w:val="clear" w:color="auto" w:fill="auto"/>
            <w:noWrap/>
            <w:hideMark/>
          </w:tcPr>
          <w:p w:rsidR="002D2DE8" w:rsidRPr="00B1298C" w:rsidRDefault="002D2DE8" w:rsidP="002D2DE8">
            <w:pPr>
              <w:spacing w:before="0" w:after="0"/>
              <w:ind w:left="318"/>
              <w:rPr>
                <w:rFonts w:cs="Arial"/>
              </w:rPr>
            </w:pPr>
            <w:r>
              <w:rPr>
                <w:rFonts w:cs="Arial"/>
                <w:sz w:val="22"/>
                <w:szCs w:val="22"/>
              </w:rPr>
              <w:t>Corporate arrangements for emergency planning – follow-up</w:t>
            </w:r>
          </w:p>
        </w:tc>
        <w:tc>
          <w:tcPr>
            <w:tcW w:w="1276" w:type="dxa"/>
            <w:tcBorders>
              <w:bottom w:val="dotted" w:sz="4" w:space="0" w:color="auto"/>
            </w:tcBorders>
          </w:tcPr>
          <w:p w:rsidR="002D2DE8" w:rsidRPr="00AD3C49" w:rsidRDefault="002D2DE8" w:rsidP="002D2DE8">
            <w:pPr>
              <w:spacing w:before="0" w:after="0"/>
              <w:jc w:val="center"/>
              <w:rPr>
                <w:rFonts w:cs="Arial"/>
              </w:rPr>
            </w:pPr>
          </w:p>
        </w:tc>
        <w:tc>
          <w:tcPr>
            <w:tcW w:w="4253" w:type="dxa"/>
            <w:gridSpan w:val="4"/>
            <w:tcBorders>
              <w:bottom w:val="dotted" w:sz="4" w:space="0" w:color="auto"/>
              <w:right w:val="single" w:sz="4" w:space="0" w:color="auto"/>
            </w:tcBorders>
            <w:shd w:val="clear" w:color="auto" w:fill="auto"/>
            <w:vAlign w:val="center"/>
            <w:hideMark/>
          </w:tcPr>
          <w:p w:rsidR="002D2DE8" w:rsidRPr="00AD3C49" w:rsidRDefault="002D2DE8" w:rsidP="002D2DE8">
            <w:pPr>
              <w:spacing w:before="0" w:after="0"/>
              <w:jc w:val="center"/>
              <w:rPr>
                <w:rFonts w:ascii="Wingdings" w:hAnsi="Wingdings" w:cs="Arial"/>
                <w:sz w:val="20"/>
                <w:szCs w:val="20"/>
              </w:rPr>
            </w:pPr>
            <w:r w:rsidRPr="00AD3C49">
              <w:rPr>
                <w:rFonts w:asciiTheme="minorHAnsi" w:hAnsiTheme="minorHAnsi" w:cs="Arial"/>
                <w:sz w:val="20"/>
                <w:szCs w:val="20"/>
              </w:rPr>
              <w:t>N/A: previously substantial</w:t>
            </w:r>
          </w:p>
        </w:tc>
      </w:tr>
      <w:tr w:rsidR="002D2DE8" w:rsidRPr="00B1298C" w:rsidTr="00464F34">
        <w:trPr>
          <w:trHeight w:val="227"/>
        </w:trPr>
        <w:tc>
          <w:tcPr>
            <w:tcW w:w="3969" w:type="dxa"/>
            <w:tcBorders>
              <w:top w:val="dotted" w:sz="4" w:space="0" w:color="auto"/>
              <w:left w:val="single" w:sz="4" w:space="0" w:color="auto"/>
              <w:bottom w:val="dotted" w:sz="4" w:space="0" w:color="auto"/>
              <w:right w:val="nil"/>
            </w:tcBorders>
            <w:shd w:val="clear" w:color="auto" w:fill="auto"/>
            <w:noWrap/>
            <w:hideMark/>
          </w:tcPr>
          <w:p w:rsidR="002D2DE8" w:rsidRPr="00A41CBD" w:rsidRDefault="002D2DE8" w:rsidP="002D2DE8">
            <w:pPr>
              <w:rPr>
                <w:rFonts w:cs="Arial"/>
                <w:b/>
                <w:bCs/>
                <w:color w:val="000000"/>
              </w:rPr>
            </w:pPr>
            <w:r>
              <w:rPr>
                <w:rFonts w:cs="Arial"/>
                <w:b/>
                <w:bCs/>
                <w:color w:val="000000"/>
              </w:rPr>
              <w:t>C</w:t>
            </w:r>
            <w:r w:rsidRPr="00A41CBD">
              <w:rPr>
                <w:rFonts w:cs="Arial"/>
                <w:b/>
                <w:bCs/>
                <w:color w:val="000000"/>
              </w:rPr>
              <w:t>ross-service controls</w:t>
            </w:r>
          </w:p>
        </w:tc>
        <w:tc>
          <w:tcPr>
            <w:tcW w:w="1276" w:type="dxa"/>
            <w:tcBorders>
              <w:top w:val="dotted" w:sz="4" w:space="0" w:color="auto"/>
              <w:left w:val="nil"/>
              <w:bottom w:val="dotted" w:sz="4" w:space="0" w:color="auto"/>
              <w:right w:val="nil"/>
            </w:tcBorders>
          </w:tcPr>
          <w:p w:rsidR="002D2DE8" w:rsidRPr="00AD3C49" w:rsidRDefault="002D2DE8" w:rsidP="002D2DE8">
            <w:pPr>
              <w:spacing w:before="0" w:after="0"/>
              <w:jc w:val="center"/>
              <w:rPr>
                <w:rFonts w:cs="Arial"/>
              </w:rPr>
            </w:pPr>
          </w:p>
        </w:tc>
        <w:tc>
          <w:tcPr>
            <w:tcW w:w="851" w:type="dxa"/>
            <w:tcBorders>
              <w:top w:val="dotted" w:sz="4" w:space="0" w:color="auto"/>
              <w:left w:val="nil"/>
              <w:bottom w:val="dotted" w:sz="4" w:space="0" w:color="auto"/>
              <w:right w:val="nil"/>
            </w:tcBorders>
            <w:shd w:val="clear" w:color="auto" w:fill="auto"/>
            <w:hideMark/>
          </w:tcPr>
          <w:p w:rsidR="002D2DE8" w:rsidRPr="00C447DF" w:rsidRDefault="002D2DE8" w:rsidP="002D2DE8">
            <w:pPr>
              <w:jc w:val="center"/>
              <w:rPr>
                <w:rFonts w:ascii="Wingdings" w:hAnsi="Wingdings" w:cs="Arial"/>
                <w:color w:val="000000"/>
              </w:rPr>
            </w:pPr>
          </w:p>
        </w:tc>
        <w:tc>
          <w:tcPr>
            <w:tcW w:w="1417" w:type="dxa"/>
            <w:tcBorders>
              <w:top w:val="dotted" w:sz="4" w:space="0" w:color="auto"/>
              <w:left w:val="nil"/>
              <w:bottom w:val="dotted" w:sz="4" w:space="0" w:color="auto"/>
              <w:right w:val="nil"/>
            </w:tcBorders>
            <w:shd w:val="clear" w:color="auto" w:fill="auto"/>
            <w:hideMark/>
          </w:tcPr>
          <w:p w:rsidR="002D2DE8" w:rsidRPr="00C447DF" w:rsidRDefault="002D2DE8" w:rsidP="002D2DE8">
            <w:pPr>
              <w:jc w:val="center"/>
              <w:rPr>
                <w:rFonts w:ascii="Wingdings" w:hAnsi="Wingdings" w:cs="Arial"/>
                <w:color w:val="000000"/>
              </w:rPr>
            </w:pPr>
          </w:p>
        </w:tc>
        <w:tc>
          <w:tcPr>
            <w:tcW w:w="992" w:type="dxa"/>
            <w:tcBorders>
              <w:top w:val="dotted" w:sz="4" w:space="0" w:color="auto"/>
              <w:left w:val="nil"/>
              <w:bottom w:val="dotted" w:sz="4" w:space="0" w:color="auto"/>
              <w:right w:val="nil"/>
            </w:tcBorders>
            <w:shd w:val="clear" w:color="auto" w:fill="auto"/>
            <w:hideMark/>
          </w:tcPr>
          <w:p w:rsidR="002D2DE8" w:rsidRPr="00C447DF" w:rsidRDefault="002D2DE8" w:rsidP="002D2DE8">
            <w:pPr>
              <w:jc w:val="center"/>
              <w:rPr>
                <w:rFonts w:ascii="Wingdings" w:hAnsi="Wingdings" w:cs="Arial"/>
                <w:color w:val="000000"/>
              </w:rPr>
            </w:pPr>
          </w:p>
        </w:tc>
        <w:tc>
          <w:tcPr>
            <w:tcW w:w="993" w:type="dxa"/>
            <w:tcBorders>
              <w:top w:val="dotted" w:sz="4" w:space="0" w:color="auto"/>
              <w:left w:val="nil"/>
              <w:bottom w:val="dotted" w:sz="4" w:space="0" w:color="auto"/>
              <w:right w:val="single" w:sz="4" w:space="0" w:color="auto"/>
            </w:tcBorders>
            <w:shd w:val="clear" w:color="auto" w:fill="auto"/>
            <w:hideMark/>
          </w:tcPr>
          <w:p w:rsidR="002D2DE8" w:rsidRPr="00C447DF" w:rsidRDefault="002D2DE8" w:rsidP="002D2DE8">
            <w:pPr>
              <w:jc w:val="center"/>
              <w:rPr>
                <w:rFonts w:ascii="Wingdings" w:hAnsi="Wingdings" w:cs="Arial"/>
                <w:color w:val="000000"/>
              </w:rPr>
            </w:pPr>
          </w:p>
        </w:tc>
      </w:tr>
      <w:tr w:rsidR="002D2DE8" w:rsidRPr="00B1298C" w:rsidTr="00464F34">
        <w:trPr>
          <w:trHeight w:val="227"/>
        </w:trPr>
        <w:tc>
          <w:tcPr>
            <w:tcW w:w="3969" w:type="dxa"/>
            <w:tcBorders>
              <w:left w:val="single" w:sz="4" w:space="0" w:color="auto"/>
              <w:right w:val="dotted" w:sz="4" w:space="0" w:color="auto"/>
            </w:tcBorders>
            <w:shd w:val="clear" w:color="auto" w:fill="auto"/>
            <w:noWrap/>
            <w:hideMark/>
          </w:tcPr>
          <w:p w:rsidR="002D2DE8" w:rsidRPr="00312BEE" w:rsidRDefault="002D2DE8" w:rsidP="002D2DE8">
            <w:pPr>
              <w:spacing w:before="0" w:after="0"/>
              <w:ind w:left="318"/>
              <w:rPr>
                <w:rFonts w:cs="Arial"/>
                <w:color w:val="000000"/>
              </w:rPr>
            </w:pPr>
            <w:r w:rsidRPr="00312BEE">
              <w:rPr>
                <w:rFonts w:cs="Arial"/>
                <w:color w:val="000000"/>
                <w:sz w:val="22"/>
                <w:szCs w:val="22"/>
              </w:rPr>
              <w:t>Health and safety of lone workers</w:t>
            </w:r>
          </w:p>
        </w:tc>
        <w:tc>
          <w:tcPr>
            <w:tcW w:w="1276" w:type="dxa"/>
            <w:tcBorders>
              <w:left w:val="dotted" w:sz="4" w:space="0" w:color="auto"/>
              <w:right w:val="dotted" w:sz="4" w:space="0" w:color="auto"/>
            </w:tcBorders>
          </w:tcPr>
          <w:p w:rsidR="002D2DE8" w:rsidRPr="00AD3C49" w:rsidRDefault="002D2DE8" w:rsidP="002D2DE8">
            <w:pPr>
              <w:spacing w:before="0" w:after="0"/>
              <w:jc w:val="center"/>
              <w:rPr>
                <w:rFonts w:cs="Arial"/>
              </w:rPr>
            </w:pPr>
            <w:r w:rsidRPr="00AD3C49">
              <w:rPr>
                <w:rFonts w:cs="Arial"/>
                <w:sz w:val="22"/>
                <w:szCs w:val="22"/>
              </w:rPr>
              <w:t>Moderate</w:t>
            </w:r>
          </w:p>
        </w:tc>
        <w:tc>
          <w:tcPr>
            <w:tcW w:w="851" w:type="dxa"/>
            <w:tcBorders>
              <w:left w:val="dotted" w:sz="4" w:space="0" w:color="auto"/>
              <w:right w:val="dotted" w:sz="4" w:space="0" w:color="auto"/>
            </w:tcBorders>
            <w:shd w:val="clear" w:color="auto" w:fill="auto"/>
            <w:hideMark/>
          </w:tcPr>
          <w:p w:rsidR="002D2DE8" w:rsidRPr="00C447DF" w:rsidRDefault="002D2DE8" w:rsidP="002D2DE8">
            <w:pPr>
              <w:spacing w:before="0" w:after="0"/>
              <w:jc w:val="center"/>
              <w:rPr>
                <w:rFonts w:ascii="Wingdings" w:hAnsi="Wingdings" w:cs="Arial"/>
                <w:color w:val="000000"/>
              </w:rPr>
            </w:pPr>
          </w:p>
        </w:tc>
        <w:tc>
          <w:tcPr>
            <w:tcW w:w="1417" w:type="dxa"/>
            <w:tcBorders>
              <w:left w:val="dotted" w:sz="4" w:space="0" w:color="auto"/>
              <w:right w:val="dotted" w:sz="4" w:space="0" w:color="auto"/>
            </w:tcBorders>
            <w:shd w:val="clear" w:color="auto" w:fill="auto"/>
            <w:hideMark/>
          </w:tcPr>
          <w:p w:rsidR="002D2DE8" w:rsidRPr="00C447DF" w:rsidRDefault="002D2DE8" w:rsidP="002D2DE8">
            <w:pPr>
              <w:spacing w:before="0" w:after="0"/>
              <w:jc w:val="center"/>
              <w:rPr>
                <w:rFonts w:ascii="Wingdings" w:hAnsi="Wingdings" w:cs="Arial"/>
              </w:rPr>
            </w:pPr>
            <w:r>
              <w:rPr>
                <w:rFonts w:ascii="Wingdings" w:hAnsi="Wingdings" w:cs="Arial"/>
              </w:rPr>
              <w:t></w:t>
            </w:r>
          </w:p>
        </w:tc>
        <w:tc>
          <w:tcPr>
            <w:tcW w:w="992" w:type="dxa"/>
            <w:tcBorders>
              <w:left w:val="dotted" w:sz="4" w:space="0" w:color="auto"/>
              <w:right w:val="dotted" w:sz="4" w:space="0" w:color="auto"/>
            </w:tcBorders>
            <w:shd w:val="clear" w:color="auto" w:fill="auto"/>
            <w:hideMark/>
          </w:tcPr>
          <w:p w:rsidR="002D2DE8" w:rsidRPr="00C447DF" w:rsidRDefault="002D2DE8" w:rsidP="002D2DE8">
            <w:pPr>
              <w:spacing w:before="0" w:after="0"/>
              <w:jc w:val="center"/>
              <w:rPr>
                <w:rFonts w:ascii="Wingdings" w:hAnsi="Wingdings" w:cs="Arial"/>
              </w:rPr>
            </w:pPr>
          </w:p>
        </w:tc>
        <w:tc>
          <w:tcPr>
            <w:tcW w:w="993" w:type="dxa"/>
            <w:tcBorders>
              <w:left w:val="dotted" w:sz="4" w:space="0" w:color="auto"/>
              <w:right w:val="single" w:sz="4" w:space="0" w:color="auto"/>
            </w:tcBorders>
            <w:shd w:val="clear" w:color="auto" w:fill="auto"/>
            <w:hideMark/>
          </w:tcPr>
          <w:p w:rsidR="002D2DE8" w:rsidRPr="00C447DF" w:rsidRDefault="002D2DE8" w:rsidP="002D2DE8">
            <w:pPr>
              <w:spacing w:before="0" w:after="0"/>
              <w:jc w:val="center"/>
              <w:rPr>
                <w:rFonts w:ascii="Wingdings" w:hAnsi="Wingdings" w:cs="Arial"/>
              </w:rPr>
            </w:pPr>
          </w:p>
        </w:tc>
      </w:tr>
      <w:tr w:rsidR="002D2DE8" w:rsidRPr="00B1298C" w:rsidTr="00464F34">
        <w:trPr>
          <w:trHeight w:val="227"/>
        </w:trPr>
        <w:tc>
          <w:tcPr>
            <w:tcW w:w="3969" w:type="dxa"/>
            <w:tcBorders>
              <w:left w:val="single" w:sz="4" w:space="0" w:color="auto"/>
              <w:bottom w:val="dotted" w:sz="4" w:space="0" w:color="auto"/>
            </w:tcBorders>
            <w:shd w:val="clear" w:color="auto" w:fill="auto"/>
            <w:noWrap/>
            <w:hideMark/>
          </w:tcPr>
          <w:p w:rsidR="002D2DE8" w:rsidRPr="00AD3C49" w:rsidRDefault="002D2DE8" w:rsidP="002D2DE8">
            <w:pPr>
              <w:spacing w:before="0" w:after="0"/>
              <w:ind w:left="318"/>
              <w:rPr>
                <w:rFonts w:cs="Arial"/>
                <w:color w:val="000000"/>
              </w:rPr>
            </w:pPr>
            <w:r w:rsidRPr="00AD3C49">
              <w:rPr>
                <w:rFonts w:cs="Arial"/>
                <w:color w:val="000000"/>
                <w:sz w:val="22"/>
                <w:szCs w:val="22"/>
              </w:rPr>
              <w:t>Reablement service</w:t>
            </w:r>
          </w:p>
        </w:tc>
        <w:tc>
          <w:tcPr>
            <w:tcW w:w="1276" w:type="dxa"/>
            <w:tcBorders>
              <w:bottom w:val="dotted" w:sz="4" w:space="0" w:color="auto"/>
            </w:tcBorders>
          </w:tcPr>
          <w:p w:rsidR="002D2DE8" w:rsidRPr="00AD3C49" w:rsidRDefault="002D2DE8" w:rsidP="002D2DE8">
            <w:pPr>
              <w:spacing w:before="0" w:after="0"/>
              <w:jc w:val="center"/>
              <w:rPr>
                <w:rFonts w:cs="Arial"/>
              </w:rPr>
            </w:pPr>
            <w:r w:rsidRPr="00AD3C49">
              <w:rPr>
                <w:rFonts w:cs="Arial"/>
                <w:sz w:val="22"/>
                <w:szCs w:val="22"/>
              </w:rPr>
              <w:t>Moderate</w:t>
            </w:r>
          </w:p>
        </w:tc>
        <w:tc>
          <w:tcPr>
            <w:tcW w:w="4253" w:type="dxa"/>
            <w:gridSpan w:val="4"/>
            <w:tcBorders>
              <w:bottom w:val="dotted" w:sz="4" w:space="0" w:color="auto"/>
              <w:right w:val="single" w:sz="4" w:space="0" w:color="auto"/>
            </w:tcBorders>
            <w:shd w:val="clear" w:color="auto" w:fill="auto"/>
            <w:hideMark/>
          </w:tcPr>
          <w:p w:rsidR="002D2DE8" w:rsidRPr="00AD3C49" w:rsidRDefault="002D2DE8" w:rsidP="002D2DE8">
            <w:pPr>
              <w:spacing w:before="0" w:after="0"/>
              <w:jc w:val="center"/>
              <w:rPr>
                <w:rFonts w:asciiTheme="minorHAnsi" w:hAnsiTheme="minorHAnsi" w:cs="Arial"/>
                <w:color w:val="000000"/>
                <w:sz w:val="20"/>
                <w:szCs w:val="20"/>
              </w:rPr>
            </w:pPr>
            <w:r w:rsidRPr="00AD3C49">
              <w:rPr>
                <w:rFonts w:asciiTheme="minorHAnsi" w:hAnsiTheme="minorHAnsi" w:cs="Arial"/>
                <w:color w:val="000000"/>
                <w:sz w:val="20"/>
                <w:szCs w:val="20"/>
              </w:rPr>
              <w:t>Audit work is incomplete</w:t>
            </w:r>
          </w:p>
        </w:tc>
      </w:tr>
      <w:tr w:rsidR="002D2DE8" w:rsidRPr="00B1298C" w:rsidTr="00464F34">
        <w:trPr>
          <w:trHeight w:val="227"/>
        </w:trPr>
        <w:tc>
          <w:tcPr>
            <w:tcW w:w="3969" w:type="dxa"/>
            <w:tcBorders>
              <w:left w:val="single" w:sz="4" w:space="0" w:color="auto"/>
              <w:right w:val="dotted" w:sz="4" w:space="0" w:color="auto"/>
            </w:tcBorders>
            <w:shd w:val="clear" w:color="auto" w:fill="auto"/>
            <w:noWrap/>
            <w:hideMark/>
          </w:tcPr>
          <w:p w:rsidR="002D2DE8" w:rsidRPr="00312BEE" w:rsidRDefault="002D2DE8" w:rsidP="002D2DE8">
            <w:pPr>
              <w:spacing w:before="0" w:after="0"/>
              <w:ind w:left="318"/>
              <w:rPr>
                <w:rFonts w:cs="Arial"/>
                <w:color w:val="000000"/>
              </w:rPr>
            </w:pPr>
            <w:r>
              <w:rPr>
                <w:rFonts w:cs="Arial"/>
                <w:color w:val="000000"/>
                <w:sz w:val="22"/>
                <w:szCs w:val="22"/>
              </w:rPr>
              <w:t>Safeguarding children's transport</w:t>
            </w:r>
          </w:p>
        </w:tc>
        <w:tc>
          <w:tcPr>
            <w:tcW w:w="1276" w:type="dxa"/>
            <w:tcBorders>
              <w:left w:val="dotted" w:sz="4" w:space="0" w:color="auto"/>
              <w:right w:val="dotted" w:sz="4" w:space="0" w:color="auto"/>
            </w:tcBorders>
          </w:tcPr>
          <w:p w:rsidR="002D2DE8" w:rsidRPr="00AD3C49" w:rsidRDefault="002D2DE8" w:rsidP="002D2DE8">
            <w:pPr>
              <w:spacing w:before="0" w:after="0"/>
              <w:jc w:val="center"/>
              <w:rPr>
                <w:rFonts w:cs="Arial"/>
              </w:rPr>
            </w:pPr>
            <w:r w:rsidRPr="00AD3C49">
              <w:rPr>
                <w:rFonts w:cs="Arial"/>
                <w:sz w:val="22"/>
                <w:szCs w:val="22"/>
              </w:rPr>
              <w:t>High</w:t>
            </w:r>
          </w:p>
        </w:tc>
        <w:tc>
          <w:tcPr>
            <w:tcW w:w="851" w:type="dxa"/>
            <w:tcBorders>
              <w:left w:val="dotted" w:sz="4" w:space="0" w:color="auto"/>
              <w:right w:val="dotted" w:sz="4" w:space="0" w:color="auto"/>
            </w:tcBorders>
            <w:shd w:val="clear" w:color="auto" w:fill="auto"/>
            <w:hideMark/>
          </w:tcPr>
          <w:p w:rsidR="002D2DE8" w:rsidRPr="00C447DF" w:rsidRDefault="002D2DE8" w:rsidP="002D2DE8">
            <w:pPr>
              <w:spacing w:before="0" w:after="0"/>
              <w:jc w:val="center"/>
              <w:rPr>
                <w:rFonts w:ascii="Wingdings" w:hAnsi="Wingdings" w:cs="Arial"/>
                <w:color w:val="000000"/>
              </w:rPr>
            </w:pPr>
          </w:p>
        </w:tc>
        <w:tc>
          <w:tcPr>
            <w:tcW w:w="1417" w:type="dxa"/>
            <w:tcBorders>
              <w:left w:val="dotted" w:sz="4" w:space="0" w:color="auto"/>
              <w:right w:val="dotted" w:sz="4" w:space="0" w:color="auto"/>
            </w:tcBorders>
            <w:shd w:val="clear" w:color="auto" w:fill="auto"/>
            <w:hideMark/>
          </w:tcPr>
          <w:p w:rsidR="002D2DE8" w:rsidRPr="00C447DF" w:rsidRDefault="002D2DE8" w:rsidP="002D2DE8">
            <w:pPr>
              <w:spacing w:before="0" w:after="0"/>
              <w:jc w:val="center"/>
              <w:rPr>
                <w:rFonts w:ascii="Wingdings" w:hAnsi="Wingdings" w:cs="Arial"/>
              </w:rPr>
            </w:pPr>
            <w:r>
              <w:rPr>
                <w:rFonts w:ascii="Wingdings" w:hAnsi="Wingdings" w:cs="Arial"/>
              </w:rPr>
              <w:t></w:t>
            </w:r>
          </w:p>
        </w:tc>
        <w:tc>
          <w:tcPr>
            <w:tcW w:w="992" w:type="dxa"/>
            <w:tcBorders>
              <w:left w:val="dotted" w:sz="4" w:space="0" w:color="auto"/>
              <w:right w:val="dotted" w:sz="4" w:space="0" w:color="auto"/>
            </w:tcBorders>
            <w:shd w:val="clear" w:color="auto" w:fill="auto"/>
            <w:hideMark/>
          </w:tcPr>
          <w:p w:rsidR="002D2DE8" w:rsidRPr="00C447DF" w:rsidRDefault="002D2DE8" w:rsidP="002D2DE8">
            <w:pPr>
              <w:spacing w:before="0" w:after="0"/>
              <w:jc w:val="center"/>
              <w:rPr>
                <w:rFonts w:ascii="Wingdings" w:hAnsi="Wingdings" w:cs="Arial"/>
              </w:rPr>
            </w:pPr>
          </w:p>
        </w:tc>
        <w:tc>
          <w:tcPr>
            <w:tcW w:w="993" w:type="dxa"/>
            <w:tcBorders>
              <w:left w:val="dotted" w:sz="4" w:space="0" w:color="auto"/>
              <w:right w:val="single" w:sz="4" w:space="0" w:color="auto"/>
            </w:tcBorders>
            <w:shd w:val="clear" w:color="auto" w:fill="auto"/>
            <w:hideMark/>
          </w:tcPr>
          <w:p w:rsidR="002D2DE8" w:rsidRPr="00C447DF" w:rsidRDefault="002D2DE8" w:rsidP="002D2DE8">
            <w:pPr>
              <w:spacing w:before="0" w:after="0"/>
              <w:jc w:val="center"/>
              <w:rPr>
                <w:rFonts w:ascii="Wingdings" w:hAnsi="Wingdings" w:cs="Arial"/>
              </w:rPr>
            </w:pPr>
          </w:p>
        </w:tc>
      </w:tr>
      <w:tr w:rsidR="002D2DE8" w:rsidRPr="00B1298C" w:rsidTr="007B16DA">
        <w:trPr>
          <w:trHeight w:val="227"/>
        </w:trPr>
        <w:tc>
          <w:tcPr>
            <w:tcW w:w="3969" w:type="dxa"/>
            <w:tcBorders>
              <w:top w:val="dotted" w:sz="4" w:space="0" w:color="auto"/>
              <w:left w:val="single" w:sz="4" w:space="0" w:color="auto"/>
              <w:right w:val="nil"/>
            </w:tcBorders>
            <w:shd w:val="clear" w:color="auto" w:fill="auto"/>
            <w:noWrap/>
            <w:hideMark/>
          </w:tcPr>
          <w:p w:rsidR="002D2DE8" w:rsidRPr="00A41CBD" w:rsidRDefault="002D2DE8" w:rsidP="002D2DE8">
            <w:pPr>
              <w:rPr>
                <w:rFonts w:cs="Arial"/>
                <w:b/>
                <w:bCs/>
                <w:color w:val="000000"/>
              </w:rPr>
            </w:pPr>
            <w:r w:rsidRPr="00A41CBD">
              <w:rPr>
                <w:rFonts w:cs="Arial"/>
                <w:b/>
                <w:bCs/>
                <w:color w:val="000000"/>
              </w:rPr>
              <w:t>Common controls</w:t>
            </w:r>
          </w:p>
        </w:tc>
        <w:tc>
          <w:tcPr>
            <w:tcW w:w="1276" w:type="dxa"/>
            <w:tcBorders>
              <w:top w:val="dotted" w:sz="4" w:space="0" w:color="auto"/>
              <w:left w:val="nil"/>
              <w:right w:val="nil"/>
            </w:tcBorders>
          </w:tcPr>
          <w:p w:rsidR="002D2DE8" w:rsidRPr="00AD3C49" w:rsidRDefault="002D2DE8" w:rsidP="002D2DE8">
            <w:pPr>
              <w:spacing w:before="0" w:after="0"/>
              <w:jc w:val="center"/>
              <w:rPr>
                <w:rFonts w:cs="Arial"/>
              </w:rPr>
            </w:pPr>
          </w:p>
        </w:tc>
        <w:tc>
          <w:tcPr>
            <w:tcW w:w="851" w:type="dxa"/>
            <w:tcBorders>
              <w:top w:val="dotted" w:sz="4" w:space="0" w:color="auto"/>
              <w:left w:val="nil"/>
              <w:right w:val="nil"/>
            </w:tcBorders>
            <w:shd w:val="clear" w:color="auto" w:fill="auto"/>
            <w:hideMark/>
          </w:tcPr>
          <w:p w:rsidR="002D2DE8" w:rsidRPr="00C447DF" w:rsidRDefault="002D2DE8" w:rsidP="002D2DE8">
            <w:pPr>
              <w:jc w:val="center"/>
              <w:rPr>
                <w:rFonts w:ascii="Wingdings" w:hAnsi="Wingdings" w:cs="Arial"/>
                <w:color w:val="000000"/>
              </w:rPr>
            </w:pPr>
          </w:p>
        </w:tc>
        <w:tc>
          <w:tcPr>
            <w:tcW w:w="1417" w:type="dxa"/>
            <w:tcBorders>
              <w:top w:val="dotted" w:sz="4" w:space="0" w:color="auto"/>
              <w:left w:val="nil"/>
              <w:right w:val="nil"/>
            </w:tcBorders>
            <w:shd w:val="clear" w:color="auto" w:fill="auto"/>
            <w:hideMark/>
          </w:tcPr>
          <w:p w:rsidR="002D2DE8" w:rsidRPr="00C447DF" w:rsidRDefault="002D2DE8" w:rsidP="002D2DE8">
            <w:pPr>
              <w:jc w:val="center"/>
              <w:rPr>
                <w:rFonts w:ascii="Wingdings" w:hAnsi="Wingdings" w:cs="Arial"/>
                <w:color w:val="000000"/>
              </w:rPr>
            </w:pPr>
          </w:p>
        </w:tc>
        <w:tc>
          <w:tcPr>
            <w:tcW w:w="992" w:type="dxa"/>
            <w:tcBorders>
              <w:top w:val="dotted" w:sz="4" w:space="0" w:color="auto"/>
              <w:left w:val="nil"/>
              <w:right w:val="nil"/>
            </w:tcBorders>
            <w:shd w:val="clear" w:color="auto" w:fill="auto"/>
            <w:hideMark/>
          </w:tcPr>
          <w:p w:rsidR="002D2DE8" w:rsidRPr="00C447DF" w:rsidRDefault="002D2DE8" w:rsidP="002D2DE8">
            <w:pPr>
              <w:jc w:val="center"/>
              <w:rPr>
                <w:rFonts w:ascii="Wingdings" w:hAnsi="Wingdings" w:cs="Arial"/>
                <w:color w:val="000000"/>
              </w:rPr>
            </w:pPr>
          </w:p>
        </w:tc>
        <w:tc>
          <w:tcPr>
            <w:tcW w:w="993" w:type="dxa"/>
            <w:tcBorders>
              <w:top w:val="dotted" w:sz="4" w:space="0" w:color="auto"/>
              <w:left w:val="nil"/>
              <w:right w:val="single" w:sz="4" w:space="0" w:color="auto"/>
            </w:tcBorders>
            <w:shd w:val="clear" w:color="auto" w:fill="auto"/>
            <w:hideMark/>
          </w:tcPr>
          <w:p w:rsidR="002D2DE8" w:rsidRPr="00C447DF" w:rsidRDefault="002D2DE8" w:rsidP="002D2DE8">
            <w:pPr>
              <w:jc w:val="center"/>
              <w:rPr>
                <w:rFonts w:ascii="Wingdings" w:hAnsi="Wingdings" w:cs="Arial"/>
                <w:color w:val="000000"/>
              </w:rPr>
            </w:pPr>
          </w:p>
        </w:tc>
      </w:tr>
      <w:tr w:rsidR="002D2DE8" w:rsidRPr="00B1298C" w:rsidTr="007B16DA">
        <w:trPr>
          <w:trHeight w:val="227"/>
        </w:trPr>
        <w:tc>
          <w:tcPr>
            <w:tcW w:w="3969" w:type="dxa"/>
            <w:tcBorders>
              <w:left w:val="single" w:sz="4" w:space="0" w:color="auto"/>
              <w:right w:val="nil"/>
            </w:tcBorders>
            <w:shd w:val="clear" w:color="auto" w:fill="auto"/>
            <w:noWrap/>
            <w:hideMark/>
          </w:tcPr>
          <w:p w:rsidR="002D2DE8" w:rsidRPr="00B1298C" w:rsidRDefault="002D2DE8" w:rsidP="002D2DE8">
            <w:pPr>
              <w:spacing w:before="0" w:after="0"/>
              <w:rPr>
                <w:rFonts w:cs="Arial"/>
                <w:b/>
                <w:bCs/>
                <w:color w:val="000000"/>
              </w:rPr>
            </w:pPr>
            <w:r w:rsidRPr="00B1298C">
              <w:rPr>
                <w:rFonts w:cs="Arial"/>
                <w:b/>
                <w:bCs/>
                <w:color w:val="000000"/>
                <w:sz w:val="22"/>
                <w:szCs w:val="22"/>
              </w:rPr>
              <w:t>Financial controls</w:t>
            </w:r>
          </w:p>
        </w:tc>
        <w:tc>
          <w:tcPr>
            <w:tcW w:w="1276" w:type="dxa"/>
            <w:tcBorders>
              <w:left w:val="nil"/>
              <w:right w:val="nil"/>
            </w:tcBorders>
          </w:tcPr>
          <w:p w:rsidR="002D2DE8" w:rsidRPr="00AD3C49" w:rsidRDefault="002D2DE8" w:rsidP="002D2DE8">
            <w:pPr>
              <w:spacing w:before="0" w:after="0"/>
              <w:jc w:val="center"/>
              <w:rPr>
                <w:rFonts w:cs="Arial"/>
              </w:rPr>
            </w:pPr>
          </w:p>
        </w:tc>
        <w:tc>
          <w:tcPr>
            <w:tcW w:w="851" w:type="dxa"/>
            <w:tcBorders>
              <w:left w:val="nil"/>
              <w:right w:val="nil"/>
            </w:tcBorders>
            <w:shd w:val="clear" w:color="auto" w:fill="auto"/>
            <w:hideMark/>
          </w:tcPr>
          <w:p w:rsidR="002D2DE8" w:rsidRPr="00C447DF" w:rsidRDefault="002D2DE8" w:rsidP="002D2DE8">
            <w:pPr>
              <w:spacing w:before="0" w:after="0"/>
              <w:jc w:val="center"/>
              <w:rPr>
                <w:rFonts w:ascii="Wingdings" w:hAnsi="Wingdings" w:cs="Arial"/>
                <w:color w:val="000000"/>
              </w:rPr>
            </w:pPr>
          </w:p>
        </w:tc>
        <w:tc>
          <w:tcPr>
            <w:tcW w:w="1417" w:type="dxa"/>
            <w:tcBorders>
              <w:left w:val="nil"/>
              <w:right w:val="nil"/>
            </w:tcBorders>
            <w:shd w:val="clear" w:color="auto" w:fill="auto"/>
            <w:hideMark/>
          </w:tcPr>
          <w:p w:rsidR="002D2DE8" w:rsidRPr="00C447DF" w:rsidRDefault="002D2DE8" w:rsidP="002D2DE8">
            <w:pPr>
              <w:spacing w:before="0" w:after="0"/>
              <w:jc w:val="center"/>
              <w:rPr>
                <w:rFonts w:ascii="Wingdings" w:hAnsi="Wingdings" w:cs="Arial"/>
              </w:rPr>
            </w:pPr>
          </w:p>
        </w:tc>
        <w:tc>
          <w:tcPr>
            <w:tcW w:w="992" w:type="dxa"/>
            <w:tcBorders>
              <w:left w:val="nil"/>
              <w:right w:val="nil"/>
            </w:tcBorders>
            <w:shd w:val="clear" w:color="auto" w:fill="auto"/>
            <w:hideMark/>
          </w:tcPr>
          <w:p w:rsidR="002D2DE8" w:rsidRPr="00C447DF" w:rsidRDefault="002D2DE8" w:rsidP="002D2DE8">
            <w:pPr>
              <w:spacing w:before="0" w:after="0"/>
              <w:jc w:val="center"/>
              <w:rPr>
                <w:rFonts w:ascii="Wingdings" w:hAnsi="Wingdings" w:cs="Arial"/>
              </w:rPr>
            </w:pPr>
          </w:p>
        </w:tc>
        <w:tc>
          <w:tcPr>
            <w:tcW w:w="993" w:type="dxa"/>
            <w:tcBorders>
              <w:left w:val="nil"/>
              <w:right w:val="single" w:sz="4" w:space="0" w:color="auto"/>
            </w:tcBorders>
            <w:shd w:val="clear" w:color="auto" w:fill="auto"/>
            <w:hideMark/>
          </w:tcPr>
          <w:p w:rsidR="002D2DE8" w:rsidRPr="00C447DF" w:rsidRDefault="002D2DE8" w:rsidP="002D2DE8">
            <w:pPr>
              <w:spacing w:before="0" w:after="0"/>
              <w:jc w:val="center"/>
              <w:rPr>
                <w:rFonts w:ascii="Wingdings" w:hAnsi="Wingdings" w:cs="Arial"/>
              </w:rPr>
            </w:pPr>
          </w:p>
        </w:tc>
      </w:tr>
      <w:tr w:rsidR="002D2DE8" w:rsidRPr="00B1298C" w:rsidTr="00D451A6">
        <w:trPr>
          <w:trHeight w:val="227"/>
        </w:trPr>
        <w:tc>
          <w:tcPr>
            <w:tcW w:w="3969" w:type="dxa"/>
            <w:tcBorders>
              <w:left w:val="single" w:sz="4" w:space="0" w:color="auto"/>
            </w:tcBorders>
            <w:shd w:val="clear" w:color="auto" w:fill="auto"/>
            <w:noWrap/>
            <w:hideMark/>
          </w:tcPr>
          <w:p w:rsidR="002D2DE8" w:rsidRPr="00730B0F" w:rsidRDefault="002D2DE8" w:rsidP="00A82AF5">
            <w:pPr>
              <w:spacing w:before="0" w:after="0"/>
              <w:ind w:left="318"/>
              <w:rPr>
                <w:rFonts w:cs="Arial"/>
              </w:rPr>
            </w:pPr>
            <w:r w:rsidRPr="00730B0F">
              <w:rPr>
                <w:rFonts w:cs="Arial"/>
                <w:sz w:val="22"/>
                <w:szCs w:val="22"/>
              </w:rPr>
              <w:t>Accounts receivable</w:t>
            </w:r>
            <w:r w:rsidR="00C5145B">
              <w:rPr>
                <w:rFonts w:cs="Arial"/>
                <w:sz w:val="22"/>
                <w:szCs w:val="22"/>
              </w:rPr>
              <w:t xml:space="preserve"> </w:t>
            </w:r>
            <w:r w:rsidR="00EF0F4C">
              <w:rPr>
                <w:rFonts w:cs="Arial"/>
                <w:sz w:val="22"/>
                <w:szCs w:val="22"/>
              </w:rPr>
              <w:t>and debt recovery</w:t>
            </w:r>
          </w:p>
        </w:tc>
        <w:tc>
          <w:tcPr>
            <w:tcW w:w="1276" w:type="dxa"/>
          </w:tcPr>
          <w:p w:rsidR="002D2DE8" w:rsidRPr="00AD3C49" w:rsidRDefault="002D2DE8" w:rsidP="00D451A6">
            <w:pPr>
              <w:spacing w:before="0" w:after="0"/>
              <w:jc w:val="center"/>
              <w:rPr>
                <w:rFonts w:cs="Arial"/>
              </w:rPr>
            </w:pPr>
            <w:r w:rsidRPr="00AD3C49">
              <w:rPr>
                <w:rFonts w:cs="Arial"/>
                <w:sz w:val="22"/>
                <w:szCs w:val="22"/>
              </w:rPr>
              <w:t>Moderate</w:t>
            </w:r>
          </w:p>
        </w:tc>
        <w:tc>
          <w:tcPr>
            <w:tcW w:w="851" w:type="dxa"/>
            <w:shd w:val="clear" w:color="auto" w:fill="auto"/>
            <w:hideMark/>
          </w:tcPr>
          <w:p w:rsidR="002D2DE8" w:rsidRPr="00C447DF" w:rsidRDefault="002D2DE8" w:rsidP="00D451A6">
            <w:pPr>
              <w:spacing w:before="0" w:after="0"/>
              <w:jc w:val="center"/>
              <w:rPr>
                <w:rFonts w:ascii="Wingdings" w:hAnsi="Wingdings" w:cs="Arial"/>
              </w:rPr>
            </w:pPr>
          </w:p>
        </w:tc>
        <w:tc>
          <w:tcPr>
            <w:tcW w:w="1417" w:type="dxa"/>
            <w:shd w:val="clear" w:color="auto" w:fill="auto"/>
            <w:hideMark/>
          </w:tcPr>
          <w:p w:rsidR="002D2DE8" w:rsidRPr="00C447DF" w:rsidRDefault="002D2DE8" w:rsidP="00D451A6">
            <w:pPr>
              <w:spacing w:before="0" w:after="0"/>
              <w:jc w:val="center"/>
              <w:rPr>
                <w:rFonts w:ascii="Wingdings" w:hAnsi="Wingdings" w:cs="Arial"/>
              </w:rPr>
            </w:pPr>
          </w:p>
        </w:tc>
        <w:tc>
          <w:tcPr>
            <w:tcW w:w="992" w:type="dxa"/>
            <w:shd w:val="clear" w:color="auto" w:fill="auto"/>
            <w:hideMark/>
          </w:tcPr>
          <w:p w:rsidR="002D2DE8" w:rsidRPr="00C447DF" w:rsidRDefault="002D2DE8" w:rsidP="00D451A6">
            <w:pPr>
              <w:spacing w:before="0" w:after="0"/>
              <w:jc w:val="center"/>
              <w:rPr>
                <w:rFonts w:ascii="Wingdings" w:hAnsi="Wingdings" w:cs="Arial"/>
              </w:rPr>
            </w:pPr>
            <w:r>
              <w:rPr>
                <w:rFonts w:ascii="Wingdings" w:hAnsi="Wingdings" w:cs="Arial"/>
              </w:rPr>
              <w:t></w:t>
            </w:r>
          </w:p>
        </w:tc>
        <w:tc>
          <w:tcPr>
            <w:tcW w:w="993" w:type="dxa"/>
            <w:tcBorders>
              <w:right w:val="single" w:sz="4" w:space="0" w:color="auto"/>
            </w:tcBorders>
            <w:shd w:val="clear" w:color="auto" w:fill="auto"/>
            <w:hideMark/>
          </w:tcPr>
          <w:p w:rsidR="002D2DE8" w:rsidRPr="00C447DF" w:rsidRDefault="002D2DE8" w:rsidP="00D451A6">
            <w:pPr>
              <w:spacing w:before="0" w:after="0"/>
              <w:jc w:val="center"/>
              <w:rPr>
                <w:rFonts w:ascii="Wingdings" w:hAnsi="Wingdings" w:cs="Arial"/>
              </w:rPr>
            </w:pPr>
          </w:p>
        </w:tc>
      </w:tr>
      <w:tr w:rsidR="002D2DE8" w:rsidRPr="00B1298C" w:rsidTr="007B16DA">
        <w:trPr>
          <w:trHeight w:val="227"/>
        </w:trPr>
        <w:tc>
          <w:tcPr>
            <w:tcW w:w="3969" w:type="dxa"/>
            <w:tcBorders>
              <w:left w:val="single" w:sz="4" w:space="0" w:color="auto"/>
            </w:tcBorders>
            <w:shd w:val="clear" w:color="auto" w:fill="auto"/>
            <w:noWrap/>
            <w:hideMark/>
          </w:tcPr>
          <w:p w:rsidR="002D2DE8" w:rsidRPr="00B1298C" w:rsidRDefault="002D2DE8" w:rsidP="002D2DE8">
            <w:pPr>
              <w:spacing w:before="0" w:after="0"/>
              <w:ind w:left="318"/>
              <w:rPr>
                <w:rFonts w:cs="Arial"/>
              </w:rPr>
            </w:pPr>
            <w:r w:rsidRPr="00B1298C">
              <w:rPr>
                <w:rFonts w:cs="Arial"/>
                <w:sz w:val="22"/>
                <w:szCs w:val="22"/>
              </w:rPr>
              <w:t>Accounts payable</w:t>
            </w:r>
          </w:p>
        </w:tc>
        <w:tc>
          <w:tcPr>
            <w:tcW w:w="1276" w:type="dxa"/>
          </w:tcPr>
          <w:p w:rsidR="002D2DE8" w:rsidRPr="00AD3C49" w:rsidRDefault="002D2DE8" w:rsidP="002D2DE8">
            <w:pPr>
              <w:spacing w:before="0" w:after="0"/>
              <w:jc w:val="center"/>
              <w:rPr>
                <w:rFonts w:cs="Arial"/>
              </w:rPr>
            </w:pPr>
            <w:r w:rsidRPr="00AD3C49">
              <w:rPr>
                <w:rFonts w:cs="Arial"/>
                <w:sz w:val="22"/>
                <w:szCs w:val="22"/>
              </w:rPr>
              <w:t>Moderate</w:t>
            </w:r>
          </w:p>
        </w:tc>
        <w:tc>
          <w:tcPr>
            <w:tcW w:w="851" w:type="dxa"/>
            <w:shd w:val="clear" w:color="auto" w:fill="auto"/>
            <w:hideMark/>
          </w:tcPr>
          <w:p w:rsidR="002D2DE8" w:rsidRPr="00C447DF" w:rsidRDefault="002D2DE8" w:rsidP="002D2DE8">
            <w:pPr>
              <w:spacing w:before="0" w:after="0"/>
              <w:jc w:val="center"/>
              <w:rPr>
                <w:rFonts w:ascii="Wingdings" w:hAnsi="Wingdings" w:cs="Arial"/>
                <w:color w:val="4F81BD" w:themeColor="accent1"/>
              </w:rPr>
            </w:pPr>
          </w:p>
        </w:tc>
        <w:tc>
          <w:tcPr>
            <w:tcW w:w="1417" w:type="dxa"/>
            <w:shd w:val="clear" w:color="auto" w:fill="auto"/>
            <w:hideMark/>
          </w:tcPr>
          <w:p w:rsidR="002D2DE8" w:rsidRPr="00C447DF" w:rsidRDefault="002D2DE8" w:rsidP="002D2DE8">
            <w:pPr>
              <w:spacing w:before="0" w:after="0"/>
              <w:jc w:val="center"/>
              <w:rPr>
                <w:rFonts w:ascii="Wingdings" w:hAnsi="Wingdings" w:cs="Arial"/>
              </w:rPr>
            </w:pPr>
            <w:r>
              <w:rPr>
                <w:rFonts w:ascii="Wingdings" w:hAnsi="Wingdings" w:cs="Arial"/>
              </w:rPr>
              <w:t></w:t>
            </w:r>
          </w:p>
        </w:tc>
        <w:tc>
          <w:tcPr>
            <w:tcW w:w="992" w:type="dxa"/>
            <w:shd w:val="clear" w:color="auto" w:fill="auto"/>
            <w:hideMark/>
          </w:tcPr>
          <w:p w:rsidR="002D2DE8" w:rsidRPr="00C447DF" w:rsidRDefault="002D2DE8" w:rsidP="002D2DE8">
            <w:pPr>
              <w:spacing w:before="0" w:after="0"/>
              <w:jc w:val="center"/>
              <w:rPr>
                <w:rFonts w:ascii="Wingdings" w:hAnsi="Wingdings" w:cs="Arial"/>
              </w:rPr>
            </w:pPr>
          </w:p>
        </w:tc>
        <w:tc>
          <w:tcPr>
            <w:tcW w:w="993" w:type="dxa"/>
            <w:tcBorders>
              <w:right w:val="single" w:sz="4" w:space="0" w:color="auto"/>
            </w:tcBorders>
            <w:shd w:val="clear" w:color="auto" w:fill="auto"/>
            <w:hideMark/>
          </w:tcPr>
          <w:p w:rsidR="002D2DE8" w:rsidRPr="00C447DF" w:rsidRDefault="002D2DE8" w:rsidP="002D2DE8">
            <w:pPr>
              <w:spacing w:before="0" w:after="0"/>
              <w:jc w:val="center"/>
              <w:rPr>
                <w:rFonts w:ascii="Wingdings" w:hAnsi="Wingdings" w:cs="Arial"/>
              </w:rPr>
            </w:pPr>
          </w:p>
        </w:tc>
      </w:tr>
      <w:tr w:rsidR="002D2DE8" w:rsidRPr="00B1298C" w:rsidTr="001C44EE">
        <w:trPr>
          <w:trHeight w:val="227"/>
        </w:trPr>
        <w:tc>
          <w:tcPr>
            <w:tcW w:w="3969" w:type="dxa"/>
            <w:tcBorders>
              <w:left w:val="single" w:sz="4" w:space="0" w:color="auto"/>
            </w:tcBorders>
            <w:shd w:val="clear" w:color="auto" w:fill="auto"/>
            <w:noWrap/>
            <w:hideMark/>
          </w:tcPr>
          <w:p w:rsidR="002D2DE8" w:rsidRPr="00730B0F" w:rsidRDefault="002D2DE8" w:rsidP="002D2DE8">
            <w:pPr>
              <w:spacing w:before="0" w:after="0"/>
              <w:ind w:left="318"/>
              <w:rPr>
                <w:rFonts w:cs="Arial"/>
              </w:rPr>
            </w:pPr>
            <w:r>
              <w:rPr>
                <w:rFonts w:cs="Arial"/>
                <w:sz w:val="22"/>
                <w:szCs w:val="22"/>
              </w:rPr>
              <w:t>Budgetary monitoring and control</w:t>
            </w:r>
          </w:p>
        </w:tc>
        <w:tc>
          <w:tcPr>
            <w:tcW w:w="1276" w:type="dxa"/>
          </w:tcPr>
          <w:p w:rsidR="002D2DE8" w:rsidRPr="00AD3C49" w:rsidRDefault="002D2DE8" w:rsidP="002D2DE8">
            <w:pPr>
              <w:spacing w:before="0" w:after="0"/>
              <w:jc w:val="center"/>
              <w:rPr>
                <w:rFonts w:cs="Arial"/>
              </w:rPr>
            </w:pPr>
            <w:r w:rsidRPr="00AD3C49">
              <w:rPr>
                <w:rFonts w:cs="Arial"/>
                <w:sz w:val="22"/>
                <w:szCs w:val="22"/>
              </w:rPr>
              <w:t>Moderate</w:t>
            </w:r>
          </w:p>
        </w:tc>
        <w:tc>
          <w:tcPr>
            <w:tcW w:w="4253" w:type="dxa"/>
            <w:gridSpan w:val="4"/>
            <w:tcBorders>
              <w:right w:val="single" w:sz="4" w:space="0" w:color="auto"/>
            </w:tcBorders>
            <w:shd w:val="clear" w:color="auto" w:fill="auto"/>
            <w:hideMark/>
          </w:tcPr>
          <w:p w:rsidR="002D2DE8" w:rsidRPr="00AD3C49" w:rsidRDefault="002D2DE8" w:rsidP="002D2DE8">
            <w:pPr>
              <w:spacing w:before="0" w:after="0"/>
              <w:jc w:val="center"/>
              <w:rPr>
                <w:rFonts w:ascii="Wingdings" w:hAnsi="Wingdings" w:cs="Arial"/>
                <w:sz w:val="20"/>
                <w:szCs w:val="20"/>
              </w:rPr>
            </w:pPr>
            <w:r w:rsidRPr="00AD3C49">
              <w:rPr>
                <w:rFonts w:asciiTheme="minorHAnsi" w:hAnsiTheme="minorHAnsi" w:cs="Arial"/>
                <w:color w:val="000000"/>
                <w:sz w:val="20"/>
                <w:szCs w:val="20"/>
              </w:rPr>
              <w:t>Audit work is incomplete</w:t>
            </w:r>
          </w:p>
        </w:tc>
      </w:tr>
      <w:tr w:rsidR="002D2DE8" w:rsidRPr="00B1298C" w:rsidTr="007B16DA">
        <w:trPr>
          <w:trHeight w:val="227"/>
        </w:trPr>
        <w:tc>
          <w:tcPr>
            <w:tcW w:w="3969" w:type="dxa"/>
            <w:tcBorders>
              <w:left w:val="single" w:sz="4" w:space="0" w:color="auto"/>
            </w:tcBorders>
            <w:shd w:val="clear" w:color="auto" w:fill="auto"/>
            <w:noWrap/>
            <w:hideMark/>
          </w:tcPr>
          <w:p w:rsidR="002D2DE8" w:rsidRPr="00730B0F" w:rsidRDefault="002D2DE8" w:rsidP="002D2DE8">
            <w:pPr>
              <w:spacing w:before="0" w:after="0"/>
              <w:ind w:left="318"/>
              <w:rPr>
                <w:rFonts w:cs="Arial"/>
              </w:rPr>
            </w:pPr>
            <w:r>
              <w:rPr>
                <w:rFonts w:cs="Arial"/>
                <w:sz w:val="22"/>
                <w:szCs w:val="22"/>
              </w:rPr>
              <w:t>Cash and banking</w:t>
            </w:r>
          </w:p>
        </w:tc>
        <w:tc>
          <w:tcPr>
            <w:tcW w:w="1276" w:type="dxa"/>
          </w:tcPr>
          <w:p w:rsidR="002D2DE8" w:rsidRPr="00AD3C49" w:rsidRDefault="002D2DE8" w:rsidP="002D2DE8">
            <w:pPr>
              <w:spacing w:before="0" w:after="0"/>
              <w:jc w:val="center"/>
              <w:rPr>
                <w:rFonts w:cs="Arial"/>
              </w:rPr>
            </w:pPr>
            <w:r w:rsidRPr="00AD3C49">
              <w:rPr>
                <w:rFonts w:cs="Arial"/>
                <w:sz w:val="22"/>
                <w:szCs w:val="22"/>
              </w:rPr>
              <w:t>Moderate</w:t>
            </w:r>
          </w:p>
        </w:tc>
        <w:tc>
          <w:tcPr>
            <w:tcW w:w="851" w:type="dxa"/>
            <w:shd w:val="clear" w:color="auto" w:fill="auto"/>
            <w:hideMark/>
          </w:tcPr>
          <w:p w:rsidR="002D2DE8" w:rsidRPr="00C447DF" w:rsidRDefault="002D2DE8" w:rsidP="002D2DE8">
            <w:pPr>
              <w:spacing w:before="0" w:after="0"/>
              <w:jc w:val="center"/>
              <w:rPr>
                <w:rFonts w:ascii="Wingdings" w:hAnsi="Wingdings" w:cs="Arial"/>
              </w:rPr>
            </w:pPr>
          </w:p>
        </w:tc>
        <w:tc>
          <w:tcPr>
            <w:tcW w:w="1417" w:type="dxa"/>
            <w:shd w:val="clear" w:color="auto" w:fill="auto"/>
            <w:hideMark/>
          </w:tcPr>
          <w:p w:rsidR="002D2DE8" w:rsidRPr="00C447DF" w:rsidRDefault="002D2DE8" w:rsidP="002D2DE8">
            <w:pPr>
              <w:spacing w:before="0" w:after="0"/>
              <w:jc w:val="center"/>
              <w:rPr>
                <w:rFonts w:ascii="Wingdings" w:hAnsi="Wingdings" w:cs="Arial"/>
                <w:highlight w:val="yellow"/>
              </w:rPr>
            </w:pPr>
            <w:r w:rsidRPr="009500BC">
              <w:rPr>
                <w:rFonts w:ascii="Wingdings" w:hAnsi="Wingdings" w:cs="Arial"/>
              </w:rPr>
              <w:t></w:t>
            </w:r>
          </w:p>
        </w:tc>
        <w:tc>
          <w:tcPr>
            <w:tcW w:w="992" w:type="dxa"/>
            <w:shd w:val="clear" w:color="auto" w:fill="auto"/>
            <w:hideMark/>
          </w:tcPr>
          <w:p w:rsidR="002D2DE8" w:rsidRPr="00C447DF" w:rsidRDefault="002D2DE8" w:rsidP="002D2DE8">
            <w:pPr>
              <w:spacing w:before="0" w:after="0"/>
              <w:jc w:val="center"/>
              <w:rPr>
                <w:rFonts w:ascii="Wingdings" w:hAnsi="Wingdings" w:cs="Arial"/>
              </w:rPr>
            </w:pPr>
          </w:p>
        </w:tc>
        <w:tc>
          <w:tcPr>
            <w:tcW w:w="993" w:type="dxa"/>
            <w:tcBorders>
              <w:right w:val="single" w:sz="4" w:space="0" w:color="auto"/>
            </w:tcBorders>
            <w:shd w:val="clear" w:color="auto" w:fill="auto"/>
            <w:hideMark/>
          </w:tcPr>
          <w:p w:rsidR="002D2DE8" w:rsidRPr="00C447DF" w:rsidRDefault="002D2DE8" w:rsidP="002D2DE8">
            <w:pPr>
              <w:spacing w:before="0" w:after="0"/>
              <w:jc w:val="center"/>
              <w:rPr>
                <w:rFonts w:ascii="Wingdings" w:hAnsi="Wingdings" w:cs="Arial"/>
              </w:rPr>
            </w:pPr>
          </w:p>
        </w:tc>
      </w:tr>
      <w:tr w:rsidR="002D2DE8" w:rsidRPr="00B1298C" w:rsidTr="007B16DA">
        <w:trPr>
          <w:trHeight w:val="227"/>
        </w:trPr>
        <w:tc>
          <w:tcPr>
            <w:tcW w:w="3969" w:type="dxa"/>
            <w:tcBorders>
              <w:left w:val="single" w:sz="4" w:space="0" w:color="auto"/>
            </w:tcBorders>
            <w:shd w:val="clear" w:color="auto" w:fill="auto"/>
            <w:noWrap/>
            <w:hideMark/>
          </w:tcPr>
          <w:p w:rsidR="002D2DE8" w:rsidRPr="00730B0F" w:rsidRDefault="002D2DE8" w:rsidP="002D2DE8">
            <w:pPr>
              <w:spacing w:before="0" w:after="0"/>
              <w:ind w:left="318"/>
              <w:rPr>
                <w:rFonts w:cs="Arial"/>
              </w:rPr>
            </w:pPr>
            <w:r w:rsidRPr="00730B0F">
              <w:rPr>
                <w:rFonts w:cs="Arial"/>
                <w:sz w:val="22"/>
                <w:szCs w:val="22"/>
              </w:rPr>
              <w:t>Expenses</w:t>
            </w:r>
            <w:r>
              <w:rPr>
                <w:rFonts w:cs="Arial"/>
                <w:sz w:val="22"/>
                <w:szCs w:val="22"/>
              </w:rPr>
              <w:t xml:space="preserve"> payments</w:t>
            </w:r>
          </w:p>
        </w:tc>
        <w:tc>
          <w:tcPr>
            <w:tcW w:w="1276" w:type="dxa"/>
          </w:tcPr>
          <w:p w:rsidR="002D2DE8" w:rsidRPr="00AD3C49" w:rsidRDefault="002D2DE8" w:rsidP="002D2DE8">
            <w:pPr>
              <w:spacing w:before="0" w:after="0"/>
              <w:jc w:val="center"/>
              <w:rPr>
                <w:rFonts w:cs="Arial"/>
              </w:rPr>
            </w:pPr>
            <w:r w:rsidRPr="00AD3C49">
              <w:rPr>
                <w:rFonts w:cs="Arial"/>
                <w:sz w:val="22"/>
                <w:szCs w:val="22"/>
              </w:rPr>
              <w:t>Low</w:t>
            </w:r>
          </w:p>
        </w:tc>
        <w:tc>
          <w:tcPr>
            <w:tcW w:w="851" w:type="dxa"/>
            <w:shd w:val="clear" w:color="auto" w:fill="auto"/>
            <w:hideMark/>
          </w:tcPr>
          <w:p w:rsidR="002D2DE8" w:rsidRPr="00C447DF" w:rsidRDefault="002D2DE8" w:rsidP="002D2DE8">
            <w:pPr>
              <w:spacing w:before="0" w:after="0"/>
              <w:jc w:val="center"/>
              <w:rPr>
                <w:rFonts w:ascii="Wingdings" w:hAnsi="Wingdings" w:cs="Arial"/>
              </w:rPr>
            </w:pPr>
          </w:p>
        </w:tc>
        <w:tc>
          <w:tcPr>
            <w:tcW w:w="1417" w:type="dxa"/>
            <w:shd w:val="clear" w:color="auto" w:fill="auto"/>
            <w:hideMark/>
          </w:tcPr>
          <w:p w:rsidR="002D2DE8" w:rsidRPr="00C447DF" w:rsidRDefault="002D2DE8" w:rsidP="002D2DE8">
            <w:pPr>
              <w:spacing w:before="0" w:after="0"/>
              <w:jc w:val="center"/>
              <w:rPr>
                <w:rFonts w:ascii="Wingdings" w:hAnsi="Wingdings" w:cs="Arial"/>
                <w:highlight w:val="yellow"/>
              </w:rPr>
            </w:pPr>
          </w:p>
        </w:tc>
        <w:tc>
          <w:tcPr>
            <w:tcW w:w="992" w:type="dxa"/>
            <w:shd w:val="clear" w:color="auto" w:fill="auto"/>
            <w:hideMark/>
          </w:tcPr>
          <w:p w:rsidR="002D2DE8" w:rsidRPr="00C447DF" w:rsidRDefault="002D2DE8" w:rsidP="002D2DE8">
            <w:pPr>
              <w:spacing w:before="0" w:after="0"/>
              <w:jc w:val="center"/>
              <w:rPr>
                <w:rFonts w:ascii="Wingdings" w:hAnsi="Wingdings" w:cs="Arial"/>
              </w:rPr>
            </w:pPr>
          </w:p>
        </w:tc>
        <w:tc>
          <w:tcPr>
            <w:tcW w:w="993" w:type="dxa"/>
            <w:tcBorders>
              <w:right w:val="single" w:sz="4" w:space="0" w:color="auto"/>
            </w:tcBorders>
            <w:shd w:val="clear" w:color="auto" w:fill="auto"/>
            <w:hideMark/>
          </w:tcPr>
          <w:p w:rsidR="002D2DE8" w:rsidRPr="00C447DF" w:rsidRDefault="002D2DE8" w:rsidP="002D2DE8">
            <w:pPr>
              <w:spacing w:before="0" w:after="0"/>
              <w:jc w:val="center"/>
              <w:rPr>
                <w:rFonts w:ascii="Wingdings" w:hAnsi="Wingdings" w:cs="Arial"/>
              </w:rPr>
            </w:pPr>
            <w:r>
              <w:rPr>
                <w:rFonts w:ascii="Wingdings" w:hAnsi="Wingdings" w:cs="Arial"/>
              </w:rPr>
              <w:t></w:t>
            </w:r>
          </w:p>
        </w:tc>
      </w:tr>
      <w:tr w:rsidR="002D2DE8" w:rsidRPr="00B1298C" w:rsidTr="007B16DA">
        <w:trPr>
          <w:trHeight w:val="227"/>
        </w:trPr>
        <w:tc>
          <w:tcPr>
            <w:tcW w:w="3969" w:type="dxa"/>
            <w:tcBorders>
              <w:left w:val="single" w:sz="4" w:space="0" w:color="auto"/>
            </w:tcBorders>
            <w:shd w:val="clear" w:color="auto" w:fill="auto"/>
            <w:noWrap/>
            <w:hideMark/>
          </w:tcPr>
          <w:p w:rsidR="002D2DE8" w:rsidRPr="00730B0F" w:rsidRDefault="002D2DE8" w:rsidP="002D2DE8">
            <w:pPr>
              <w:spacing w:before="0" w:after="0"/>
              <w:ind w:left="318"/>
              <w:rPr>
                <w:rFonts w:cs="Arial"/>
              </w:rPr>
            </w:pPr>
            <w:r w:rsidRPr="00730B0F">
              <w:rPr>
                <w:rFonts w:cs="Arial"/>
                <w:sz w:val="22"/>
                <w:szCs w:val="22"/>
              </w:rPr>
              <w:t>General ledger</w:t>
            </w:r>
          </w:p>
        </w:tc>
        <w:tc>
          <w:tcPr>
            <w:tcW w:w="1276" w:type="dxa"/>
          </w:tcPr>
          <w:p w:rsidR="002D2DE8" w:rsidRPr="00AD3C49" w:rsidRDefault="002D2DE8" w:rsidP="002D2DE8">
            <w:pPr>
              <w:spacing w:before="0" w:after="0"/>
              <w:jc w:val="center"/>
              <w:rPr>
                <w:rFonts w:cs="Arial"/>
              </w:rPr>
            </w:pPr>
            <w:r w:rsidRPr="00AD3C49">
              <w:rPr>
                <w:rFonts w:cs="Arial"/>
                <w:sz w:val="22"/>
                <w:szCs w:val="22"/>
              </w:rPr>
              <w:t>High</w:t>
            </w:r>
          </w:p>
        </w:tc>
        <w:tc>
          <w:tcPr>
            <w:tcW w:w="851" w:type="dxa"/>
            <w:shd w:val="clear" w:color="auto" w:fill="auto"/>
            <w:hideMark/>
          </w:tcPr>
          <w:p w:rsidR="002D2DE8" w:rsidRPr="00C447DF" w:rsidRDefault="002D2DE8" w:rsidP="002D2DE8">
            <w:pPr>
              <w:spacing w:before="0" w:after="0"/>
              <w:jc w:val="center"/>
              <w:rPr>
                <w:rFonts w:ascii="Wingdings" w:hAnsi="Wingdings" w:cs="Arial"/>
              </w:rPr>
            </w:pPr>
          </w:p>
        </w:tc>
        <w:tc>
          <w:tcPr>
            <w:tcW w:w="1417" w:type="dxa"/>
            <w:shd w:val="clear" w:color="auto" w:fill="auto"/>
            <w:hideMark/>
          </w:tcPr>
          <w:p w:rsidR="002D2DE8" w:rsidRPr="00C447DF" w:rsidRDefault="002D2DE8" w:rsidP="002D2DE8">
            <w:pPr>
              <w:spacing w:before="0" w:after="0"/>
              <w:jc w:val="center"/>
              <w:rPr>
                <w:rFonts w:ascii="Wingdings" w:hAnsi="Wingdings" w:cs="Arial"/>
              </w:rPr>
            </w:pPr>
            <w:r>
              <w:rPr>
                <w:rFonts w:ascii="Wingdings" w:hAnsi="Wingdings" w:cs="Arial"/>
              </w:rPr>
              <w:t></w:t>
            </w:r>
          </w:p>
        </w:tc>
        <w:tc>
          <w:tcPr>
            <w:tcW w:w="992" w:type="dxa"/>
            <w:shd w:val="clear" w:color="auto" w:fill="auto"/>
            <w:hideMark/>
          </w:tcPr>
          <w:p w:rsidR="002D2DE8" w:rsidRPr="00C447DF" w:rsidRDefault="002D2DE8" w:rsidP="002D2DE8">
            <w:pPr>
              <w:spacing w:before="0" w:after="0"/>
              <w:jc w:val="center"/>
              <w:rPr>
                <w:rFonts w:ascii="Wingdings" w:hAnsi="Wingdings" w:cs="Arial"/>
              </w:rPr>
            </w:pPr>
          </w:p>
        </w:tc>
        <w:tc>
          <w:tcPr>
            <w:tcW w:w="993" w:type="dxa"/>
            <w:tcBorders>
              <w:right w:val="single" w:sz="4" w:space="0" w:color="auto"/>
            </w:tcBorders>
            <w:shd w:val="clear" w:color="auto" w:fill="auto"/>
            <w:hideMark/>
          </w:tcPr>
          <w:p w:rsidR="002D2DE8" w:rsidRPr="00C447DF" w:rsidRDefault="002D2DE8" w:rsidP="002D2DE8">
            <w:pPr>
              <w:spacing w:before="0" w:after="0"/>
              <w:jc w:val="center"/>
              <w:rPr>
                <w:rFonts w:ascii="Wingdings" w:hAnsi="Wingdings" w:cs="Arial"/>
              </w:rPr>
            </w:pPr>
          </w:p>
        </w:tc>
      </w:tr>
      <w:tr w:rsidR="00140687" w:rsidRPr="00B1298C" w:rsidTr="00D451A6">
        <w:trPr>
          <w:trHeight w:val="227"/>
        </w:trPr>
        <w:tc>
          <w:tcPr>
            <w:tcW w:w="3969" w:type="dxa"/>
            <w:tcBorders>
              <w:left w:val="single" w:sz="4" w:space="0" w:color="auto"/>
              <w:bottom w:val="dotted" w:sz="4" w:space="0" w:color="auto"/>
            </w:tcBorders>
            <w:shd w:val="clear" w:color="auto" w:fill="auto"/>
            <w:noWrap/>
            <w:hideMark/>
          </w:tcPr>
          <w:p w:rsidR="00140687" w:rsidRPr="00730B0F" w:rsidRDefault="00C5145B" w:rsidP="00D451A6">
            <w:pPr>
              <w:spacing w:before="0" w:after="0"/>
              <w:ind w:left="318"/>
              <w:rPr>
                <w:rFonts w:cs="Arial"/>
              </w:rPr>
            </w:pPr>
            <w:r>
              <w:rPr>
                <w:rFonts w:cs="Arial"/>
                <w:sz w:val="22"/>
                <w:szCs w:val="22"/>
              </w:rPr>
              <w:t>Oracle Release 12:</w:t>
            </w:r>
            <w:r w:rsidR="00140687">
              <w:rPr>
                <w:rFonts w:cs="Arial"/>
                <w:sz w:val="22"/>
                <w:szCs w:val="22"/>
              </w:rPr>
              <w:t xml:space="preserve"> implementation of further modules</w:t>
            </w:r>
          </w:p>
        </w:tc>
        <w:tc>
          <w:tcPr>
            <w:tcW w:w="1276" w:type="dxa"/>
            <w:tcBorders>
              <w:bottom w:val="dotted" w:sz="4" w:space="0" w:color="auto"/>
            </w:tcBorders>
          </w:tcPr>
          <w:p w:rsidR="00140687" w:rsidRPr="00AD3C49" w:rsidRDefault="00140687" w:rsidP="00D451A6">
            <w:pPr>
              <w:spacing w:before="0" w:after="0"/>
              <w:jc w:val="center"/>
              <w:rPr>
                <w:rFonts w:cs="Arial"/>
              </w:rPr>
            </w:pPr>
            <w:r w:rsidRPr="00AD3C49">
              <w:rPr>
                <w:rFonts w:cs="Arial"/>
                <w:sz w:val="22"/>
                <w:szCs w:val="22"/>
              </w:rPr>
              <w:t>Low</w:t>
            </w:r>
          </w:p>
        </w:tc>
        <w:tc>
          <w:tcPr>
            <w:tcW w:w="851" w:type="dxa"/>
            <w:tcBorders>
              <w:bottom w:val="dotted" w:sz="4" w:space="0" w:color="auto"/>
            </w:tcBorders>
            <w:shd w:val="clear" w:color="auto" w:fill="auto"/>
            <w:hideMark/>
          </w:tcPr>
          <w:p w:rsidR="00140687" w:rsidRPr="00C447DF" w:rsidRDefault="00140687" w:rsidP="00D451A6">
            <w:pPr>
              <w:spacing w:before="0" w:after="0"/>
              <w:jc w:val="center"/>
              <w:rPr>
                <w:rFonts w:ascii="Wingdings" w:hAnsi="Wingdings" w:cs="Arial"/>
              </w:rPr>
            </w:pPr>
          </w:p>
        </w:tc>
        <w:tc>
          <w:tcPr>
            <w:tcW w:w="1417" w:type="dxa"/>
            <w:tcBorders>
              <w:bottom w:val="dotted" w:sz="4" w:space="0" w:color="auto"/>
            </w:tcBorders>
            <w:shd w:val="clear" w:color="auto" w:fill="auto"/>
            <w:hideMark/>
          </w:tcPr>
          <w:p w:rsidR="00140687" w:rsidRDefault="00140687" w:rsidP="00D451A6">
            <w:pPr>
              <w:spacing w:before="0" w:after="0"/>
              <w:jc w:val="center"/>
              <w:rPr>
                <w:rFonts w:ascii="Wingdings" w:hAnsi="Wingdings" w:cs="Arial"/>
              </w:rPr>
            </w:pPr>
            <w:r>
              <w:rPr>
                <w:rFonts w:ascii="Wingdings" w:hAnsi="Wingdings" w:cs="Arial"/>
              </w:rPr>
              <w:t></w:t>
            </w:r>
          </w:p>
        </w:tc>
        <w:tc>
          <w:tcPr>
            <w:tcW w:w="992" w:type="dxa"/>
            <w:tcBorders>
              <w:bottom w:val="dotted" w:sz="4" w:space="0" w:color="auto"/>
            </w:tcBorders>
            <w:shd w:val="clear" w:color="auto" w:fill="auto"/>
            <w:hideMark/>
          </w:tcPr>
          <w:p w:rsidR="00140687" w:rsidRPr="00C447DF" w:rsidRDefault="00140687" w:rsidP="00D451A6">
            <w:pPr>
              <w:spacing w:before="0" w:after="0"/>
              <w:jc w:val="center"/>
              <w:rPr>
                <w:rFonts w:ascii="Wingdings" w:hAnsi="Wingdings" w:cs="Arial"/>
              </w:rPr>
            </w:pPr>
          </w:p>
        </w:tc>
        <w:tc>
          <w:tcPr>
            <w:tcW w:w="993" w:type="dxa"/>
            <w:tcBorders>
              <w:bottom w:val="dotted" w:sz="4" w:space="0" w:color="auto"/>
              <w:right w:val="single" w:sz="4" w:space="0" w:color="auto"/>
            </w:tcBorders>
            <w:shd w:val="clear" w:color="auto" w:fill="auto"/>
            <w:hideMark/>
          </w:tcPr>
          <w:p w:rsidR="00140687" w:rsidRPr="00C447DF" w:rsidRDefault="00140687" w:rsidP="00D451A6">
            <w:pPr>
              <w:spacing w:before="0" w:after="0"/>
              <w:jc w:val="center"/>
              <w:rPr>
                <w:rFonts w:ascii="Wingdings" w:hAnsi="Wingdings" w:cs="Arial"/>
              </w:rPr>
            </w:pPr>
          </w:p>
        </w:tc>
      </w:tr>
      <w:tr w:rsidR="002D2DE8" w:rsidRPr="00B1298C" w:rsidTr="007B16DA">
        <w:trPr>
          <w:trHeight w:val="227"/>
        </w:trPr>
        <w:tc>
          <w:tcPr>
            <w:tcW w:w="3969" w:type="dxa"/>
            <w:tcBorders>
              <w:left w:val="single" w:sz="4" w:space="0" w:color="auto"/>
            </w:tcBorders>
            <w:shd w:val="clear" w:color="auto" w:fill="auto"/>
            <w:noWrap/>
            <w:hideMark/>
          </w:tcPr>
          <w:p w:rsidR="002D2DE8" w:rsidRPr="00730B0F" w:rsidRDefault="002D2DE8" w:rsidP="002D2DE8">
            <w:pPr>
              <w:spacing w:before="0" w:after="0"/>
              <w:ind w:left="318"/>
              <w:rPr>
                <w:rFonts w:cs="Arial"/>
              </w:rPr>
            </w:pPr>
            <w:r>
              <w:rPr>
                <w:rFonts w:cs="Arial"/>
                <w:sz w:val="22"/>
                <w:szCs w:val="22"/>
              </w:rPr>
              <w:t>Payroll</w:t>
            </w:r>
          </w:p>
        </w:tc>
        <w:tc>
          <w:tcPr>
            <w:tcW w:w="1276" w:type="dxa"/>
          </w:tcPr>
          <w:p w:rsidR="002D2DE8" w:rsidRPr="00AD3C49" w:rsidRDefault="002D2DE8" w:rsidP="002D2DE8">
            <w:pPr>
              <w:spacing w:before="0" w:after="0"/>
              <w:jc w:val="center"/>
              <w:rPr>
                <w:rFonts w:cs="Arial"/>
              </w:rPr>
            </w:pPr>
            <w:r w:rsidRPr="00AD3C49">
              <w:rPr>
                <w:rFonts w:cs="Arial"/>
                <w:sz w:val="22"/>
                <w:szCs w:val="22"/>
              </w:rPr>
              <w:t>High</w:t>
            </w:r>
          </w:p>
        </w:tc>
        <w:tc>
          <w:tcPr>
            <w:tcW w:w="851" w:type="dxa"/>
            <w:shd w:val="clear" w:color="auto" w:fill="auto"/>
            <w:hideMark/>
          </w:tcPr>
          <w:p w:rsidR="002D2DE8" w:rsidRPr="00C447DF" w:rsidRDefault="002D2DE8" w:rsidP="002D2DE8">
            <w:pPr>
              <w:spacing w:before="0" w:after="0"/>
              <w:jc w:val="center"/>
              <w:rPr>
                <w:rFonts w:ascii="Wingdings" w:hAnsi="Wingdings" w:cs="Arial"/>
              </w:rPr>
            </w:pPr>
          </w:p>
        </w:tc>
        <w:tc>
          <w:tcPr>
            <w:tcW w:w="1417" w:type="dxa"/>
            <w:shd w:val="clear" w:color="auto" w:fill="auto"/>
            <w:hideMark/>
          </w:tcPr>
          <w:p w:rsidR="002D2DE8" w:rsidRDefault="00327885" w:rsidP="002D2DE8">
            <w:pPr>
              <w:spacing w:before="0" w:after="0"/>
              <w:jc w:val="center"/>
              <w:rPr>
                <w:rFonts w:ascii="Wingdings" w:hAnsi="Wingdings" w:cs="Arial"/>
              </w:rPr>
            </w:pPr>
            <w:r>
              <w:rPr>
                <w:rFonts w:ascii="Wingdings" w:hAnsi="Wingdings" w:cs="Arial"/>
              </w:rPr>
              <w:t></w:t>
            </w:r>
          </w:p>
        </w:tc>
        <w:tc>
          <w:tcPr>
            <w:tcW w:w="992" w:type="dxa"/>
            <w:shd w:val="clear" w:color="auto" w:fill="auto"/>
            <w:hideMark/>
          </w:tcPr>
          <w:p w:rsidR="002D2DE8" w:rsidRPr="00C447DF" w:rsidRDefault="002D2DE8" w:rsidP="002D2DE8">
            <w:pPr>
              <w:spacing w:before="0" w:after="0"/>
              <w:jc w:val="center"/>
              <w:rPr>
                <w:rFonts w:ascii="Wingdings" w:hAnsi="Wingdings" w:cs="Arial"/>
              </w:rPr>
            </w:pPr>
          </w:p>
        </w:tc>
        <w:tc>
          <w:tcPr>
            <w:tcW w:w="993" w:type="dxa"/>
            <w:tcBorders>
              <w:right w:val="single" w:sz="4" w:space="0" w:color="auto"/>
            </w:tcBorders>
            <w:shd w:val="clear" w:color="auto" w:fill="auto"/>
            <w:hideMark/>
          </w:tcPr>
          <w:p w:rsidR="002D2DE8" w:rsidRPr="00C447DF" w:rsidRDefault="002D2DE8" w:rsidP="002D2DE8">
            <w:pPr>
              <w:spacing w:before="0" w:after="0"/>
              <w:jc w:val="center"/>
              <w:rPr>
                <w:rFonts w:ascii="Wingdings" w:hAnsi="Wingdings" w:cs="Arial"/>
              </w:rPr>
            </w:pPr>
          </w:p>
        </w:tc>
      </w:tr>
      <w:tr w:rsidR="002D2DE8" w:rsidRPr="00B1298C" w:rsidTr="007B16DA">
        <w:trPr>
          <w:trHeight w:val="227"/>
        </w:trPr>
        <w:tc>
          <w:tcPr>
            <w:tcW w:w="3969" w:type="dxa"/>
            <w:tcBorders>
              <w:left w:val="single" w:sz="4" w:space="0" w:color="auto"/>
            </w:tcBorders>
            <w:shd w:val="clear" w:color="auto" w:fill="auto"/>
            <w:noWrap/>
            <w:hideMark/>
          </w:tcPr>
          <w:p w:rsidR="002D2DE8" w:rsidRPr="00730B0F" w:rsidRDefault="00C5145B" w:rsidP="002D2DE8">
            <w:pPr>
              <w:spacing w:before="0" w:after="0"/>
              <w:ind w:left="318"/>
              <w:rPr>
                <w:rFonts w:cs="Arial"/>
              </w:rPr>
            </w:pPr>
            <w:r>
              <w:rPr>
                <w:rFonts w:cs="Arial"/>
                <w:sz w:val="22"/>
                <w:szCs w:val="22"/>
              </w:rPr>
              <w:t>Payroll:</w:t>
            </w:r>
            <w:r w:rsidR="00140687">
              <w:rPr>
                <w:rFonts w:cs="Arial"/>
                <w:sz w:val="22"/>
                <w:szCs w:val="22"/>
              </w:rPr>
              <w:t xml:space="preserve"> </w:t>
            </w:r>
            <w:r w:rsidR="002D2DE8">
              <w:rPr>
                <w:rFonts w:cs="Arial"/>
                <w:sz w:val="22"/>
                <w:szCs w:val="22"/>
              </w:rPr>
              <w:t>additional payments</w:t>
            </w:r>
          </w:p>
        </w:tc>
        <w:tc>
          <w:tcPr>
            <w:tcW w:w="1276" w:type="dxa"/>
          </w:tcPr>
          <w:p w:rsidR="002D2DE8" w:rsidRPr="00AD3C49" w:rsidRDefault="00327885" w:rsidP="002D2DE8">
            <w:pPr>
              <w:spacing w:before="0" w:after="0"/>
              <w:jc w:val="center"/>
              <w:rPr>
                <w:rFonts w:cs="Arial"/>
              </w:rPr>
            </w:pPr>
            <w:r>
              <w:rPr>
                <w:rFonts w:cs="Arial"/>
                <w:sz w:val="22"/>
                <w:szCs w:val="22"/>
              </w:rPr>
              <w:t>Low</w:t>
            </w:r>
          </w:p>
        </w:tc>
        <w:tc>
          <w:tcPr>
            <w:tcW w:w="851" w:type="dxa"/>
            <w:shd w:val="clear" w:color="auto" w:fill="auto"/>
            <w:hideMark/>
          </w:tcPr>
          <w:p w:rsidR="002D2DE8" w:rsidRPr="00C447DF" w:rsidRDefault="002D2DE8" w:rsidP="002D2DE8">
            <w:pPr>
              <w:spacing w:before="0" w:after="0"/>
              <w:jc w:val="center"/>
              <w:rPr>
                <w:rFonts w:ascii="Wingdings" w:hAnsi="Wingdings" w:cs="Arial"/>
              </w:rPr>
            </w:pPr>
          </w:p>
        </w:tc>
        <w:tc>
          <w:tcPr>
            <w:tcW w:w="1417" w:type="dxa"/>
            <w:shd w:val="clear" w:color="auto" w:fill="auto"/>
            <w:hideMark/>
          </w:tcPr>
          <w:p w:rsidR="002D2DE8" w:rsidRDefault="002D2DE8" w:rsidP="002D2DE8">
            <w:pPr>
              <w:spacing w:before="0" w:after="0"/>
              <w:jc w:val="center"/>
              <w:rPr>
                <w:rFonts w:ascii="Wingdings" w:hAnsi="Wingdings" w:cs="Arial"/>
              </w:rPr>
            </w:pPr>
          </w:p>
        </w:tc>
        <w:tc>
          <w:tcPr>
            <w:tcW w:w="992" w:type="dxa"/>
            <w:shd w:val="clear" w:color="auto" w:fill="auto"/>
            <w:hideMark/>
          </w:tcPr>
          <w:p w:rsidR="002D2DE8" w:rsidRPr="00C447DF" w:rsidRDefault="002D2DE8" w:rsidP="002D2DE8">
            <w:pPr>
              <w:spacing w:before="0" w:after="0"/>
              <w:jc w:val="center"/>
              <w:rPr>
                <w:rFonts w:ascii="Wingdings" w:hAnsi="Wingdings" w:cs="Arial"/>
              </w:rPr>
            </w:pPr>
            <w:r>
              <w:rPr>
                <w:rFonts w:ascii="Wingdings" w:hAnsi="Wingdings" w:cs="Arial"/>
              </w:rPr>
              <w:t></w:t>
            </w:r>
          </w:p>
        </w:tc>
        <w:tc>
          <w:tcPr>
            <w:tcW w:w="993" w:type="dxa"/>
            <w:tcBorders>
              <w:right w:val="single" w:sz="4" w:space="0" w:color="auto"/>
            </w:tcBorders>
            <w:shd w:val="clear" w:color="auto" w:fill="auto"/>
            <w:hideMark/>
          </w:tcPr>
          <w:p w:rsidR="002D2DE8" w:rsidRPr="00C447DF" w:rsidRDefault="002D2DE8" w:rsidP="002D2DE8">
            <w:pPr>
              <w:spacing w:before="0" w:after="0"/>
              <w:jc w:val="center"/>
              <w:rPr>
                <w:rFonts w:ascii="Wingdings" w:hAnsi="Wingdings" w:cs="Arial"/>
              </w:rPr>
            </w:pPr>
          </w:p>
        </w:tc>
      </w:tr>
      <w:tr w:rsidR="002D2DE8" w:rsidRPr="00B1298C" w:rsidTr="007B16DA">
        <w:trPr>
          <w:trHeight w:val="227"/>
        </w:trPr>
        <w:tc>
          <w:tcPr>
            <w:tcW w:w="3969" w:type="dxa"/>
            <w:tcBorders>
              <w:left w:val="single" w:sz="4" w:space="0" w:color="auto"/>
            </w:tcBorders>
            <w:shd w:val="clear" w:color="auto" w:fill="auto"/>
            <w:noWrap/>
            <w:hideMark/>
          </w:tcPr>
          <w:p w:rsidR="002D2DE8" w:rsidRPr="00730B0F" w:rsidRDefault="002D2DE8" w:rsidP="002D2DE8">
            <w:pPr>
              <w:spacing w:before="0" w:after="0"/>
              <w:ind w:left="318"/>
              <w:rPr>
                <w:rFonts w:cs="Arial"/>
              </w:rPr>
            </w:pPr>
            <w:r w:rsidRPr="00730B0F">
              <w:rPr>
                <w:rFonts w:cs="Arial"/>
                <w:sz w:val="22"/>
                <w:szCs w:val="22"/>
              </w:rPr>
              <w:t>Treasury management</w:t>
            </w:r>
          </w:p>
        </w:tc>
        <w:tc>
          <w:tcPr>
            <w:tcW w:w="1276" w:type="dxa"/>
          </w:tcPr>
          <w:p w:rsidR="002D2DE8" w:rsidRPr="00AD3C49" w:rsidRDefault="002D2DE8" w:rsidP="002D2DE8">
            <w:pPr>
              <w:spacing w:before="0" w:after="0"/>
              <w:jc w:val="center"/>
              <w:rPr>
                <w:rFonts w:cs="Arial"/>
              </w:rPr>
            </w:pPr>
            <w:r w:rsidRPr="00AD3C49">
              <w:rPr>
                <w:rFonts w:cs="Arial"/>
                <w:sz w:val="22"/>
                <w:szCs w:val="22"/>
              </w:rPr>
              <w:t>High</w:t>
            </w:r>
          </w:p>
        </w:tc>
        <w:tc>
          <w:tcPr>
            <w:tcW w:w="851" w:type="dxa"/>
            <w:shd w:val="clear" w:color="auto" w:fill="auto"/>
            <w:hideMark/>
          </w:tcPr>
          <w:p w:rsidR="002D2DE8" w:rsidRPr="00C447DF" w:rsidRDefault="002D2DE8" w:rsidP="002D2DE8">
            <w:pPr>
              <w:spacing w:before="0" w:after="0"/>
              <w:jc w:val="center"/>
              <w:rPr>
                <w:rFonts w:ascii="Wingdings" w:hAnsi="Wingdings" w:cs="Arial"/>
              </w:rPr>
            </w:pPr>
          </w:p>
        </w:tc>
        <w:tc>
          <w:tcPr>
            <w:tcW w:w="1417" w:type="dxa"/>
            <w:shd w:val="clear" w:color="auto" w:fill="auto"/>
            <w:hideMark/>
          </w:tcPr>
          <w:p w:rsidR="002D2DE8" w:rsidRPr="00C447DF" w:rsidRDefault="002D2DE8" w:rsidP="002D2DE8">
            <w:pPr>
              <w:spacing w:before="0" w:after="0"/>
              <w:jc w:val="center"/>
              <w:rPr>
                <w:rFonts w:ascii="Wingdings" w:hAnsi="Wingdings" w:cs="Arial"/>
              </w:rPr>
            </w:pPr>
            <w:r>
              <w:rPr>
                <w:rFonts w:ascii="Wingdings" w:hAnsi="Wingdings" w:cs="Arial"/>
              </w:rPr>
              <w:t></w:t>
            </w:r>
          </w:p>
        </w:tc>
        <w:tc>
          <w:tcPr>
            <w:tcW w:w="992" w:type="dxa"/>
            <w:shd w:val="clear" w:color="auto" w:fill="auto"/>
            <w:hideMark/>
          </w:tcPr>
          <w:p w:rsidR="002D2DE8" w:rsidRPr="00C447DF" w:rsidRDefault="002D2DE8" w:rsidP="002D2DE8">
            <w:pPr>
              <w:spacing w:before="0" w:after="0"/>
              <w:jc w:val="center"/>
              <w:rPr>
                <w:rFonts w:ascii="Wingdings" w:hAnsi="Wingdings" w:cs="Arial"/>
              </w:rPr>
            </w:pPr>
          </w:p>
        </w:tc>
        <w:tc>
          <w:tcPr>
            <w:tcW w:w="993" w:type="dxa"/>
            <w:tcBorders>
              <w:right w:val="single" w:sz="4" w:space="0" w:color="auto"/>
            </w:tcBorders>
            <w:shd w:val="clear" w:color="auto" w:fill="auto"/>
            <w:hideMark/>
          </w:tcPr>
          <w:p w:rsidR="002D2DE8" w:rsidRPr="00C447DF" w:rsidRDefault="002D2DE8" w:rsidP="002D2DE8">
            <w:pPr>
              <w:spacing w:before="0" w:after="0"/>
              <w:jc w:val="center"/>
              <w:rPr>
                <w:rFonts w:ascii="Wingdings" w:hAnsi="Wingdings" w:cs="Arial"/>
              </w:rPr>
            </w:pPr>
          </w:p>
        </w:tc>
      </w:tr>
      <w:tr w:rsidR="002D2DE8" w:rsidRPr="00B1298C" w:rsidTr="007B16DA">
        <w:trPr>
          <w:trHeight w:val="227"/>
        </w:trPr>
        <w:tc>
          <w:tcPr>
            <w:tcW w:w="3969" w:type="dxa"/>
            <w:tcBorders>
              <w:left w:val="single" w:sz="4" w:space="0" w:color="auto"/>
              <w:bottom w:val="dotted" w:sz="4" w:space="0" w:color="auto"/>
            </w:tcBorders>
            <w:shd w:val="clear" w:color="auto" w:fill="auto"/>
            <w:noWrap/>
            <w:hideMark/>
          </w:tcPr>
          <w:p w:rsidR="002D2DE8" w:rsidRPr="00730B0F" w:rsidRDefault="002D2DE8" w:rsidP="002D2DE8">
            <w:pPr>
              <w:spacing w:before="0" w:after="0"/>
              <w:ind w:left="318"/>
              <w:rPr>
                <w:rFonts w:cs="Arial"/>
              </w:rPr>
            </w:pPr>
            <w:r w:rsidRPr="00730B0F">
              <w:rPr>
                <w:rFonts w:cs="Arial"/>
                <w:sz w:val="22"/>
                <w:szCs w:val="22"/>
              </w:rPr>
              <w:t>VAT</w:t>
            </w:r>
          </w:p>
        </w:tc>
        <w:tc>
          <w:tcPr>
            <w:tcW w:w="1276" w:type="dxa"/>
            <w:tcBorders>
              <w:bottom w:val="dotted" w:sz="4" w:space="0" w:color="auto"/>
            </w:tcBorders>
          </w:tcPr>
          <w:p w:rsidR="002D2DE8" w:rsidRPr="00AD3C49" w:rsidRDefault="002D2DE8" w:rsidP="002D2DE8">
            <w:pPr>
              <w:spacing w:before="0" w:after="0"/>
              <w:jc w:val="center"/>
              <w:rPr>
                <w:rFonts w:cs="Arial"/>
              </w:rPr>
            </w:pPr>
            <w:r w:rsidRPr="00AD3C49">
              <w:rPr>
                <w:rFonts w:cs="Arial"/>
                <w:sz w:val="22"/>
                <w:szCs w:val="22"/>
              </w:rPr>
              <w:t>Low</w:t>
            </w:r>
          </w:p>
        </w:tc>
        <w:tc>
          <w:tcPr>
            <w:tcW w:w="851" w:type="dxa"/>
            <w:tcBorders>
              <w:bottom w:val="dotted" w:sz="4" w:space="0" w:color="auto"/>
            </w:tcBorders>
            <w:shd w:val="clear" w:color="auto" w:fill="auto"/>
            <w:hideMark/>
          </w:tcPr>
          <w:p w:rsidR="002D2DE8" w:rsidRPr="00C447DF" w:rsidRDefault="002D2DE8" w:rsidP="002D2DE8">
            <w:pPr>
              <w:spacing w:before="0" w:after="0"/>
              <w:jc w:val="center"/>
              <w:rPr>
                <w:rFonts w:ascii="Wingdings" w:hAnsi="Wingdings" w:cs="Arial"/>
              </w:rPr>
            </w:pPr>
          </w:p>
        </w:tc>
        <w:tc>
          <w:tcPr>
            <w:tcW w:w="1417" w:type="dxa"/>
            <w:tcBorders>
              <w:bottom w:val="dotted" w:sz="4" w:space="0" w:color="auto"/>
            </w:tcBorders>
            <w:shd w:val="clear" w:color="auto" w:fill="auto"/>
            <w:hideMark/>
          </w:tcPr>
          <w:p w:rsidR="002D2DE8" w:rsidRPr="00C447DF" w:rsidRDefault="002D2DE8" w:rsidP="002D2DE8">
            <w:pPr>
              <w:spacing w:before="0" w:after="0"/>
              <w:jc w:val="center"/>
              <w:rPr>
                <w:rFonts w:ascii="Wingdings" w:hAnsi="Wingdings" w:cs="Arial"/>
              </w:rPr>
            </w:pPr>
            <w:r>
              <w:rPr>
                <w:rFonts w:ascii="Wingdings" w:hAnsi="Wingdings" w:cs="Arial"/>
              </w:rPr>
              <w:t></w:t>
            </w:r>
          </w:p>
        </w:tc>
        <w:tc>
          <w:tcPr>
            <w:tcW w:w="992" w:type="dxa"/>
            <w:tcBorders>
              <w:bottom w:val="dotted" w:sz="4" w:space="0" w:color="auto"/>
            </w:tcBorders>
            <w:shd w:val="clear" w:color="auto" w:fill="auto"/>
            <w:hideMark/>
          </w:tcPr>
          <w:p w:rsidR="002D2DE8" w:rsidRPr="00C447DF" w:rsidRDefault="002D2DE8" w:rsidP="002D2DE8">
            <w:pPr>
              <w:spacing w:before="0" w:after="0"/>
              <w:jc w:val="center"/>
              <w:rPr>
                <w:rFonts w:ascii="Wingdings" w:hAnsi="Wingdings" w:cs="Arial"/>
              </w:rPr>
            </w:pPr>
          </w:p>
        </w:tc>
        <w:tc>
          <w:tcPr>
            <w:tcW w:w="993" w:type="dxa"/>
            <w:tcBorders>
              <w:bottom w:val="dotted" w:sz="4" w:space="0" w:color="auto"/>
              <w:right w:val="single" w:sz="4" w:space="0" w:color="auto"/>
            </w:tcBorders>
            <w:shd w:val="clear" w:color="auto" w:fill="auto"/>
            <w:hideMark/>
          </w:tcPr>
          <w:p w:rsidR="002D2DE8" w:rsidRPr="00C447DF" w:rsidRDefault="002D2DE8" w:rsidP="002D2DE8">
            <w:pPr>
              <w:spacing w:before="0" w:after="0"/>
              <w:jc w:val="center"/>
              <w:rPr>
                <w:rFonts w:ascii="Wingdings" w:hAnsi="Wingdings" w:cs="Arial"/>
              </w:rPr>
            </w:pPr>
          </w:p>
        </w:tc>
      </w:tr>
      <w:tr w:rsidR="006F7771" w:rsidRPr="00B1298C" w:rsidTr="00D451A6">
        <w:trPr>
          <w:trHeight w:val="227"/>
        </w:trPr>
        <w:tc>
          <w:tcPr>
            <w:tcW w:w="3969" w:type="dxa"/>
            <w:tcBorders>
              <w:top w:val="dotted" w:sz="4" w:space="0" w:color="auto"/>
              <w:left w:val="single" w:sz="4" w:space="0" w:color="auto"/>
              <w:bottom w:val="dotted" w:sz="4" w:space="0" w:color="auto"/>
              <w:right w:val="dotted" w:sz="4" w:space="0" w:color="auto"/>
            </w:tcBorders>
            <w:shd w:val="clear" w:color="auto" w:fill="auto"/>
            <w:noWrap/>
            <w:hideMark/>
          </w:tcPr>
          <w:p w:rsidR="006F7771" w:rsidRPr="006F7771" w:rsidRDefault="006F7771" w:rsidP="00D451A6">
            <w:pPr>
              <w:spacing w:before="0" w:after="0"/>
              <w:rPr>
                <w:rFonts w:cs="Arial"/>
              </w:rPr>
            </w:pPr>
            <w:r w:rsidRPr="006F7771">
              <w:rPr>
                <w:rFonts w:cs="Arial"/>
                <w:b/>
                <w:bCs/>
                <w:color w:val="000000"/>
                <w:sz w:val="22"/>
                <w:szCs w:val="22"/>
              </w:rPr>
              <w:t>HR controls</w:t>
            </w:r>
          </w:p>
        </w:tc>
        <w:tc>
          <w:tcPr>
            <w:tcW w:w="1276" w:type="dxa"/>
            <w:tcBorders>
              <w:top w:val="dotted" w:sz="4" w:space="0" w:color="auto"/>
              <w:left w:val="dotted" w:sz="4" w:space="0" w:color="auto"/>
              <w:bottom w:val="dotted" w:sz="4" w:space="0" w:color="auto"/>
              <w:right w:val="dotted" w:sz="4" w:space="0" w:color="auto"/>
            </w:tcBorders>
          </w:tcPr>
          <w:p w:rsidR="006F7771" w:rsidRPr="006F7771" w:rsidRDefault="006F7771" w:rsidP="00D451A6">
            <w:pPr>
              <w:spacing w:before="0" w:after="0"/>
              <w:jc w:val="center"/>
              <w:rPr>
                <w:rFonts w:cs="Arial"/>
              </w:rPr>
            </w:pP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6F7771" w:rsidRPr="00C447DF" w:rsidRDefault="006F7771" w:rsidP="00D451A6">
            <w:pPr>
              <w:spacing w:before="0" w:after="0"/>
              <w:jc w:val="center"/>
              <w:rPr>
                <w:rFonts w:ascii="Wingdings" w:hAnsi="Wingdings" w:cs="Arial"/>
              </w:rPr>
            </w:pPr>
          </w:p>
        </w:tc>
        <w:tc>
          <w:tcPr>
            <w:tcW w:w="1417" w:type="dxa"/>
            <w:tcBorders>
              <w:top w:val="dotted" w:sz="4" w:space="0" w:color="auto"/>
              <w:left w:val="dotted" w:sz="4" w:space="0" w:color="auto"/>
              <w:bottom w:val="dotted" w:sz="4" w:space="0" w:color="auto"/>
              <w:right w:val="dotted" w:sz="4" w:space="0" w:color="auto"/>
            </w:tcBorders>
            <w:shd w:val="clear" w:color="auto" w:fill="auto"/>
            <w:hideMark/>
          </w:tcPr>
          <w:p w:rsidR="006F7771" w:rsidRPr="00C447DF" w:rsidRDefault="006F7771" w:rsidP="00D451A6">
            <w:pPr>
              <w:spacing w:before="0" w:after="0"/>
              <w:jc w:val="center"/>
              <w:rPr>
                <w:rFonts w:ascii="Wingdings" w:hAnsi="Wingdings" w:cs="Arial"/>
              </w:rPr>
            </w:pP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6F7771" w:rsidRPr="00C447DF" w:rsidRDefault="006F7771" w:rsidP="00D451A6">
            <w:pPr>
              <w:spacing w:before="0" w:after="0"/>
              <w:jc w:val="center"/>
              <w:rPr>
                <w:rFonts w:ascii="Wingdings" w:hAnsi="Wingdings" w:cs="Arial"/>
              </w:rPr>
            </w:pPr>
          </w:p>
        </w:tc>
        <w:tc>
          <w:tcPr>
            <w:tcW w:w="993" w:type="dxa"/>
            <w:tcBorders>
              <w:top w:val="dotted" w:sz="4" w:space="0" w:color="auto"/>
              <w:left w:val="dotted" w:sz="4" w:space="0" w:color="auto"/>
              <w:bottom w:val="dotted" w:sz="4" w:space="0" w:color="auto"/>
              <w:right w:val="single" w:sz="4" w:space="0" w:color="auto"/>
            </w:tcBorders>
            <w:shd w:val="clear" w:color="auto" w:fill="auto"/>
            <w:hideMark/>
          </w:tcPr>
          <w:p w:rsidR="006F7771" w:rsidRPr="00C447DF" w:rsidRDefault="006F7771" w:rsidP="00D451A6">
            <w:pPr>
              <w:spacing w:before="0" w:after="0"/>
              <w:jc w:val="center"/>
              <w:rPr>
                <w:rFonts w:ascii="Wingdings" w:hAnsi="Wingdings" w:cs="Arial"/>
              </w:rPr>
            </w:pPr>
          </w:p>
        </w:tc>
      </w:tr>
      <w:tr w:rsidR="006F7771" w:rsidRPr="00B1298C" w:rsidTr="00D451A6">
        <w:trPr>
          <w:trHeight w:val="227"/>
        </w:trPr>
        <w:tc>
          <w:tcPr>
            <w:tcW w:w="3969" w:type="dxa"/>
            <w:tcBorders>
              <w:top w:val="dotted" w:sz="4" w:space="0" w:color="auto"/>
              <w:left w:val="single" w:sz="4" w:space="0" w:color="auto"/>
              <w:bottom w:val="dotted" w:sz="4" w:space="0" w:color="auto"/>
              <w:right w:val="dotted" w:sz="4" w:space="0" w:color="auto"/>
            </w:tcBorders>
            <w:shd w:val="clear" w:color="auto" w:fill="auto"/>
            <w:noWrap/>
            <w:hideMark/>
          </w:tcPr>
          <w:p w:rsidR="006F7771" w:rsidRPr="006F7771" w:rsidRDefault="006F7771" w:rsidP="00D451A6">
            <w:pPr>
              <w:spacing w:before="0" w:after="0"/>
              <w:ind w:left="318"/>
              <w:rPr>
                <w:rFonts w:cs="Arial"/>
              </w:rPr>
            </w:pPr>
            <w:r>
              <w:rPr>
                <w:rFonts w:cs="Arial"/>
                <w:sz w:val="22"/>
                <w:szCs w:val="22"/>
              </w:rPr>
              <w:t>Hierarchies in the Oracle HR/ payroll system</w:t>
            </w:r>
          </w:p>
        </w:tc>
        <w:tc>
          <w:tcPr>
            <w:tcW w:w="1276" w:type="dxa"/>
            <w:tcBorders>
              <w:top w:val="dotted" w:sz="4" w:space="0" w:color="auto"/>
              <w:left w:val="dotted" w:sz="4" w:space="0" w:color="auto"/>
              <w:bottom w:val="dotted" w:sz="4" w:space="0" w:color="auto"/>
              <w:right w:val="dotted" w:sz="4" w:space="0" w:color="auto"/>
            </w:tcBorders>
          </w:tcPr>
          <w:p w:rsidR="006F7771" w:rsidRPr="006F7771" w:rsidRDefault="006F7771" w:rsidP="00D451A6">
            <w:pPr>
              <w:spacing w:before="0" w:after="0"/>
              <w:jc w:val="center"/>
              <w:rPr>
                <w:rFonts w:cs="Arial"/>
              </w:rPr>
            </w:pPr>
            <w:r>
              <w:rPr>
                <w:rFonts w:cs="Arial"/>
                <w:sz w:val="22"/>
                <w:szCs w:val="22"/>
              </w:rPr>
              <w:t>Moderate</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6F7771" w:rsidRPr="00010F08" w:rsidRDefault="006F7771" w:rsidP="00D451A6">
            <w:pPr>
              <w:spacing w:before="0" w:after="0"/>
              <w:jc w:val="center"/>
              <w:rPr>
                <w:rFonts w:ascii="Wingdings" w:hAnsi="Wingdings" w:cs="Arial"/>
              </w:rPr>
            </w:pP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6F7771" w:rsidRPr="00B8739A" w:rsidRDefault="006F7771" w:rsidP="00D451A6">
            <w:pPr>
              <w:spacing w:before="0" w:after="0"/>
              <w:jc w:val="center"/>
              <w:rPr>
                <w:rFonts w:ascii="Wingdings" w:hAnsi="Wingdings" w:cs="Arial"/>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6F7771" w:rsidRPr="00B8739A" w:rsidRDefault="006F7771" w:rsidP="00D451A6">
            <w:pPr>
              <w:spacing w:before="0" w:after="0"/>
              <w:jc w:val="center"/>
              <w:rPr>
                <w:rFonts w:ascii="Wingdings" w:hAnsi="Wingdings" w:cs="Arial"/>
              </w:rPr>
            </w:pPr>
            <w:r>
              <w:rPr>
                <w:rFonts w:ascii="Wingdings" w:hAnsi="Wingdings" w:cs="Arial"/>
              </w:rPr>
              <w:t></w:t>
            </w:r>
          </w:p>
        </w:tc>
        <w:tc>
          <w:tcPr>
            <w:tcW w:w="993" w:type="dxa"/>
            <w:tcBorders>
              <w:top w:val="dotted" w:sz="4" w:space="0" w:color="auto"/>
              <w:left w:val="dotted" w:sz="4" w:space="0" w:color="auto"/>
              <w:bottom w:val="dotted" w:sz="4" w:space="0" w:color="auto"/>
              <w:right w:val="single" w:sz="4" w:space="0" w:color="auto"/>
            </w:tcBorders>
            <w:shd w:val="clear" w:color="auto" w:fill="auto"/>
            <w:hideMark/>
          </w:tcPr>
          <w:p w:rsidR="006F7771" w:rsidRPr="00B8739A" w:rsidRDefault="006F7771" w:rsidP="00D451A6">
            <w:pPr>
              <w:spacing w:before="0" w:after="0"/>
              <w:jc w:val="center"/>
              <w:rPr>
                <w:rFonts w:ascii="Wingdings" w:hAnsi="Wingdings" w:cs="Arial"/>
              </w:rPr>
            </w:pPr>
          </w:p>
        </w:tc>
      </w:tr>
      <w:tr w:rsidR="006F7771" w:rsidRPr="00B1298C" w:rsidTr="00D451A6">
        <w:trPr>
          <w:trHeight w:val="227"/>
        </w:trPr>
        <w:tc>
          <w:tcPr>
            <w:tcW w:w="3969" w:type="dxa"/>
            <w:tcBorders>
              <w:top w:val="dotted" w:sz="4" w:space="0" w:color="auto"/>
              <w:left w:val="single" w:sz="4" w:space="0" w:color="auto"/>
              <w:bottom w:val="dotted" w:sz="4" w:space="0" w:color="auto"/>
              <w:right w:val="dotted" w:sz="4" w:space="0" w:color="auto"/>
            </w:tcBorders>
            <w:shd w:val="clear" w:color="auto" w:fill="auto"/>
            <w:noWrap/>
          </w:tcPr>
          <w:p w:rsidR="006F7771" w:rsidRDefault="006F7771" w:rsidP="00D451A6">
            <w:pPr>
              <w:spacing w:before="0" w:after="0"/>
              <w:ind w:left="318"/>
              <w:rPr>
                <w:rFonts w:cs="Arial"/>
              </w:rPr>
            </w:pPr>
            <w:r>
              <w:rPr>
                <w:rFonts w:cs="Arial"/>
                <w:sz w:val="22"/>
                <w:szCs w:val="22"/>
              </w:rPr>
              <w:t>Leave and absence management</w:t>
            </w:r>
          </w:p>
        </w:tc>
        <w:tc>
          <w:tcPr>
            <w:tcW w:w="1276" w:type="dxa"/>
            <w:tcBorders>
              <w:top w:val="dotted" w:sz="4" w:space="0" w:color="auto"/>
              <w:left w:val="dotted" w:sz="4" w:space="0" w:color="auto"/>
              <w:bottom w:val="dotted" w:sz="4" w:space="0" w:color="auto"/>
              <w:right w:val="dotted" w:sz="4" w:space="0" w:color="auto"/>
            </w:tcBorders>
          </w:tcPr>
          <w:p w:rsidR="006F7771" w:rsidRPr="006F7771" w:rsidRDefault="006F7771" w:rsidP="00D451A6">
            <w:pPr>
              <w:spacing w:before="0" w:after="0"/>
              <w:jc w:val="center"/>
              <w:rPr>
                <w:rFonts w:cs="Arial"/>
              </w:rPr>
            </w:pPr>
            <w:r>
              <w:rPr>
                <w:rFonts w:cs="Arial"/>
                <w:sz w:val="22"/>
                <w:szCs w:val="22"/>
              </w:rPr>
              <w:t>Low</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6F7771" w:rsidRPr="00010F08" w:rsidRDefault="006F7771" w:rsidP="00D451A6">
            <w:pPr>
              <w:spacing w:before="0" w:after="0"/>
              <w:jc w:val="center"/>
              <w:rPr>
                <w:rFonts w:ascii="Wingdings" w:hAnsi="Wingdings" w:cs="Arial"/>
              </w:rPr>
            </w:pP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6F7771" w:rsidRPr="00B8739A" w:rsidRDefault="006F7771" w:rsidP="00D451A6">
            <w:pPr>
              <w:spacing w:before="0" w:after="0"/>
              <w:jc w:val="center"/>
              <w:rPr>
                <w:rFonts w:ascii="Wingdings" w:hAnsi="Wingdings" w:cs="Arial"/>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6F7771" w:rsidRPr="00B8739A" w:rsidRDefault="006F7771" w:rsidP="00D451A6">
            <w:pPr>
              <w:spacing w:before="0" w:after="0"/>
              <w:jc w:val="center"/>
              <w:rPr>
                <w:rFonts w:ascii="Wingdings" w:hAnsi="Wingdings" w:cs="Arial"/>
              </w:rPr>
            </w:pPr>
            <w:r>
              <w:rPr>
                <w:rFonts w:ascii="Wingdings" w:hAnsi="Wingdings" w:cs="Arial"/>
              </w:rPr>
              <w:t></w:t>
            </w:r>
          </w:p>
        </w:tc>
        <w:tc>
          <w:tcPr>
            <w:tcW w:w="993" w:type="dxa"/>
            <w:tcBorders>
              <w:top w:val="dotted" w:sz="4" w:space="0" w:color="auto"/>
              <w:left w:val="dotted" w:sz="4" w:space="0" w:color="auto"/>
              <w:bottom w:val="dotted" w:sz="4" w:space="0" w:color="auto"/>
              <w:right w:val="single" w:sz="4" w:space="0" w:color="auto"/>
            </w:tcBorders>
            <w:shd w:val="clear" w:color="auto" w:fill="auto"/>
          </w:tcPr>
          <w:p w:rsidR="006F7771" w:rsidRPr="00B8739A" w:rsidRDefault="006F7771" w:rsidP="00D451A6">
            <w:pPr>
              <w:spacing w:before="0" w:after="0"/>
              <w:jc w:val="center"/>
              <w:rPr>
                <w:rFonts w:ascii="Wingdings" w:hAnsi="Wingdings" w:cs="Arial"/>
              </w:rPr>
            </w:pPr>
          </w:p>
        </w:tc>
      </w:tr>
      <w:tr w:rsidR="002D2DE8" w:rsidRPr="00B1298C" w:rsidTr="00EF0F4C">
        <w:trPr>
          <w:trHeight w:val="227"/>
        </w:trPr>
        <w:tc>
          <w:tcPr>
            <w:tcW w:w="3969" w:type="dxa"/>
            <w:tcBorders>
              <w:left w:val="single" w:sz="4" w:space="0" w:color="auto"/>
              <w:bottom w:val="dotted" w:sz="4" w:space="0" w:color="auto"/>
              <w:right w:val="nil"/>
            </w:tcBorders>
            <w:shd w:val="clear" w:color="auto" w:fill="auto"/>
            <w:noWrap/>
            <w:hideMark/>
          </w:tcPr>
          <w:p w:rsidR="002D2DE8" w:rsidRPr="00B1298C" w:rsidRDefault="002D2DE8" w:rsidP="002D2DE8">
            <w:pPr>
              <w:spacing w:before="0" w:after="0"/>
              <w:rPr>
                <w:rFonts w:cs="Arial"/>
                <w:b/>
                <w:bCs/>
                <w:color w:val="000000"/>
              </w:rPr>
            </w:pPr>
            <w:r w:rsidRPr="00B1298C">
              <w:rPr>
                <w:rFonts w:cs="Arial"/>
                <w:b/>
                <w:bCs/>
                <w:color w:val="000000"/>
                <w:sz w:val="22"/>
                <w:szCs w:val="22"/>
              </w:rPr>
              <w:t>ICT controls</w:t>
            </w:r>
          </w:p>
        </w:tc>
        <w:tc>
          <w:tcPr>
            <w:tcW w:w="1276" w:type="dxa"/>
            <w:tcBorders>
              <w:left w:val="nil"/>
              <w:bottom w:val="dotted" w:sz="4" w:space="0" w:color="auto"/>
              <w:right w:val="nil"/>
            </w:tcBorders>
          </w:tcPr>
          <w:p w:rsidR="002D2DE8" w:rsidRPr="00AD3C49" w:rsidRDefault="002D2DE8" w:rsidP="002D2DE8">
            <w:pPr>
              <w:spacing w:before="0" w:after="0"/>
              <w:jc w:val="center"/>
              <w:rPr>
                <w:rFonts w:cs="Arial"/>
              </w:rPr>
            </w:pPr>
          </w:p>
        </w:tc>
        <w:tc>
          <w:tcPr>
            <w:tcW w:w="851" w:type="dxa"/>
            <w:tcBorders>
              <w:left w:val="nil"/>
              <w:bottom w:val="dotted" w:sz="4" w:space="0" w:color="auto"/>
              <w:right w:val="nil"/>
            </w:tcBorders>
            <w:shd w:val="clear" w:color="auto" w:fill="auto"/>
            <w:hideMark/>
          </w:tcPr>
          <w:p w:rsidR="002D2DE8" w:rsidRPr="00C447DF" w:rsidRDefault="002D2DE8" w:rsidP="002D2DE8">
            <w:pPr>
              <w:spacing w:before="0" w:after="0"/>
              <w:jc w:val="center"/>
              <w:rPr>
                <w:rFonts w:ascii="Wingdings" w:hAnsi="Wingdings" w:cs="Arial"/>
              </w:rPr>
            </w:pPr>
          </w:p>
        </w:tc>
        <w:tc>
          <w:tcPr>
            <w:tcW w:w="1417" w:type="dxa"/>
            <w:tcBorders>
              <w:left w:val="nil"/>
              <w:bottom w:val="dotted" w:sz="4" w:space="0" w:color="auto"/>
              <w:right w:val="nil"/>
            </w:tcBorders>
            <w:shd w:val="clear" w:color="auto" w:fill="auto"/>
            <w:hideMark/>
          </w:tcPr>
          <w:p w:rsidR="002D2DE8" w:rsidRPr="00C447DF" w:rsidRDefault="002D2DE8" w:rsidP="002D2DE8">
            <w:pPr>
              <w:spacing w:before="0" w:after="0"/>
              <w:jc w:val="center"/>
              <w:rPr>
                <w:rFonts w:ascii="Wingdings" w:hAnsi="Wingdings" w:cs="Arial"/>
              </w:rPr>
            </w:pPr>
          </w:p>
        </w:tc>
        <w:tc>
          <w:tcPr>
            <w:tcW w:w="992" w:type="dxa"/>
            <w:tcBorders>
              <w:left w:val="nil"/>
              <w:bottom w:val="dotted" w:sz="4" w:space="0" w:color="auto"/>
              <w:right w:val="nil"/>
            </w:tcBorders>
            <w:shd w:val="clear" w:color="auto" w:fill="auto"/>
            <w:hideMark/>
          </w:tcPr>
          <w:p w:rsidR="002D2DE8" w:rsidRPr="00C447DF" w:rsidRDefault="002D2DE8" w:rsidP="002D2DE8">
            <w:pPr>
              <w:spacing w:before="0" w:after="0"/>
              <w:jc w:val="center"/>
              <w:rPr>
                <w:rFonts w:ascii="Wingdings" w:hAnsi="Wingdings" w:cs="Arial"/>
              </w:rPr>
            </w:pPr>
          </w:p>
        </w:tc>
        <w:tc>
          <w:tcPr>
            <w:tcW w:w="993" w:type="dxa"/>
            <w:tcBorders>
              <w:left w:val="nil"/>
              <w:bottom w:val="dotted" w:sz="4" w:space="0" w:color="auto"/>
              <w:right w:val="single" w:sz="4" w:space="0" w:color="auto"/>
            </w:tcBorders>
            <w:shd w:val="clear" w:color="auto" w:fill="auto"/>
            <w:hideMark/>
          </w:tcPr>
          <w:p w:rsidR="002D2DE8" w:rsidRPr="00C447DF" w:rsidRDefault="002D2DE8" w:rsidP="002D2DE8">
            <w:pPr>
              <w:spacing w:before="0" w:after="0"/>
              <w:jc w:val="center"/>
              <w:rPr>
                <w:rFonts w:ascii="Wingdings" w:hAnsi="Wingdings" w:cs="Arial"/>
              </w:rPr>
            </w:pPr>
          </w:p>
        </w:tc>
      </w:tr>
      <w:tr w:rsidR="002D2DE8" w:rsidRPr="00B1298C" w:rsidTr="00EF0F4C">
        <w:trPr>
          <w:trHeight w:val="227"/>
        </w:trPr>
        <w:tc>
          <w:tcPr>
            <w:tcW w:w="3969" w:type="dxa"/>
            <w:tcBorders>
              <w:left w:val="single" w:sz="4" w:space="0" w:color="auto"/>
              <w:bottom w:val="single" w:sz="4" w:space="0" w:color="auto"/>
            </w:tcBorders>
            <w:shd w:val="clear" w:color="auto" w:fill="auto"/>
            <w:noWrap/>
            <w:hideMark/>
          </w:tcPr>
          <w:p w:rsidR="002D2DE8" w:rsidRPr="002D30A7" w:rsidRDefault="002D2DE8" w:rsidP="002D2DE8">
            <w:pPr>
              <w:spacing w:before="0" w:after="0"/>
              <w:ind w:left="318"/>
              <w:rPr>
                <w:rFonts w:cs="Arial"/>
              </w:rPr>
            </w:pPr>
            <w:r w:rsidRPr="002D30A7">
              <w:rPr>
                <w:rFonts w:cs="Arial"/>
                <w:sz w:val="22"/>
                <w:szCs w:val="22"/>
              </w:rPr>
              <w:t>Database security</w:t>
            </w:r>
          </w:p>
        </w:tc>
        <w:tc>
          <w:tcPr>
            <w:tcW w:w="1276" w:type="dxa"/>
            <w:tcBorders>
              <w:bottom w:val="single" w:sz="4" w:space="0" w:color="auto"/>
            </w:tcBorders>
          </w:tcPr>
          <w:p w:rsidR="002D2DE8" w:rsidRPr="00AD3C49" w:rsidRDefault="002D2DE8" w:rsidP="002D2DE8">
            <w:pPr>
              <w:spacing w:before="0" w:after="0"/>
              <w:jc w:val="center"/>
              <w:rPr>
                <w:rFonts w:cs="Arial"/>
              </w:rPr>
            </w:pPr>
            <w:r w:rsidRPr="00AD3C49">
              <w:rPr>
                <w:rFonts w:cs="Arial"/>
                <w:sz w:val="22"/>
                <w:szCs w:val="22"/>
              </w:rPr>
              <w:t>Low</w:t>
            </w:r>
          </w:p>
        </w:tc>
        <w:tc>
          <w:tcPr>
            <w:tcW w:w="851" w:type="dxa"/>
            <w:tcBorders>
              <w:bottom w:val="single" w:sz="4" w:space="0" w:color="auto"/>
            </w:tcBorders>
            <w:shd w:val="clear" w:color="auto" w:fill="auto"/>
            <w:hideMark/>
          </w:tcPr>
          <w:p w:rsidR="002D2DE8" w:rsidRPr="00B8739A" w:rsidRDefault="002D2DE8" w:rsidP="002D2DE8">
            <w:pPr>
              <w:spacing w:before="0" w:after="0"/>
              <w:jc w:val="center"/>
              <w:rPr>
                <w:rFonts w:ascii="Wingdings" w:hAnsi="Wingdings" w:cs="Arial"/>
                <w:color w:val="000000"/>
              </w:rPr>
            </w:pPr>
          </w:p>
        </w:tc>
        <w:tc>
          <w:tcPr>
            <w:tcW w:w="1417" w:type="dxa"/>
            <w:tcBorders>
              <w:bottom w:val="single" w:sz="4" w:space="0" w:color="auto"/>
            </w:tcBorders>
            <w:shd w:val="clear" w:color="auto" w:fill="auto"/>
            <w:hideMark/>
          </w:tcPr>
          <w:p w:rsidR="002D2DE8" w:rsidRPr="00B8739A" w:rsidRDefault="002D2DE8" w:rsidP="002D2DE8">
            <w:pPr>
              <w:spacing w:before="0" w:after="0"/>
              <w:jc w:val="center"/>
              <w:rPr>
                <w:rFonts w:ascii="Wingdings" w:hAnsi="Wingdings" w:cs="Arial"/>
              </w:rPr>
            </w:pPr>
          </w:p>
        </w:tc>
        <w:tc>
          <w:tcPr>
            <w:tcW w:w="992" w:type="dxa"/>
            <w:tcBorders>
              <w:bottom w:val="single" w:sz="4" w:space="0" w:color="auto"/>
            </w:tcBorders>
            <w:shd w:val="clear" w:color="auto" w:fill="auto"/>
            <w:hideMark/>
          </w:tcPr>
          <w:p w:rsidR="002D2DE8" w:rsidRPr="00B8739A" w:rsidRDefault="002D2DE8" w:rsidP="002D2DE8">
            <w:pPr>
              <w:spacing w:before="0" w:after="0"/>
              <w:jc w:val="center"/>
              <w:rPr>
                <w:rFonts w:ascii="Wingdings" w:hAnsi="Wingdings" w:cs="Arial"/>
              </w:rPr>
            </w:pPr>
            <w:r>
              <w:rPr>
                <w:rFonts w:ascii="Wingdings" w:hAnsi="Wingdings" w:cs="Arial"/>
              </w:rPr>
              <w:t></w:t>
            </w:r>
          </w:p>
        </w:tc>
        <w:tc>
          <w:tcPr>
            <w:tcW w:w="993" w:type="dxa"/>
            <w:tcBorders>
              <w:bottom w:val="single" w:sz="4" w:space="0" w:color="auto"/>
              <w:right w:val="single" w:sz="4" w:space="0" w:color="auto"/>
            </w:tcBorders>
            <w:shd w:val="clear" w:color="auto" w:fill="auto"/>
            <w:hideMark/>
          </w:tcPr>
          <w:p w:rsidR="002D2DE8" w:rsidRPr="00B8739A" w:rsidRDefault="002D2DE8" w:rsidP="002D2DE8">
            <w:pPr>
              <w:spacing w:before="0" w:after="0"/>
              <w:jc w:val="center"/>
              <w:rPr>
                <w:rFonts w:ascii="Wingdings" w:hAnsi="Wingdings" w:cs="Arial"/>
              </w:rPr>
            </w:pPr>
          </w:p>
        </w:tc>
      </w:tr>
      <w:tr w:rsidR="002D2DE8" w:rsidRPr="00B1298C" w:rsidTr="00EF0F4C">
        <w:trPr>
          <w:trHeight w:val="227"/>
        </w:trPr>
        <w:tc>
          <w:tcPr>
            <w:tcW w:w="3969" w:type="dxa"/>
            <w:tcBorders>
              <w:top w:val="single" w:sz="4" w:space="0" w:color="auto"/>
              <w:left w:val="single" w:sz="4" w:space="0" w:color="auto"/>
              <w:bottom w:val="dotted" w:sz="4" w:space="0" w:color="auto"/>
            </w:tcBorders>
            <w:shd w:val="clear" w:color="auto" w:fill="auto"/>
            <w:noWrap/>
            <w:hideMark/>
          </w:tcPr>
          <w:p w:rsidR="002D2DE8" w:rsidRPr="002D30A7" w:rsidRDefault="002D2DE8" w:rsidP="002D2DE8">
            <w:pPr>
              <w:spacing w:before="0" w:after="0"/>
              <w:ind w:left="318"/>
              <w:rPr>
                <w:rFonts w:cs="Arial"/>
              </w:rPr>
            </w:pPr>
            <w:r>
              <w:rPr>
                <w:rFonts w:cs="Arial"/>
                <w:sz w:val="22"/>
                <w:szCs w:val="22"/>
              </w:rPr>
              <w:lastRenderedPageBreak/>
              <w:t>Email usage</w:t>
            </w:r>
          </w:p>
        </w:tc>
        <w:tc>
          <w:tcPr>
            <w:tcW w:w="1276" w:type="dxa"/>
            <w:tcBorders>
              <w:top w:val="single" w:sz="4" w:space="0" w:color="auto"/>
              <w:bottom w:val="dotted" w:sz="4" w:space="0" w:color="auto"/>
            </w:tcBorders>
          </w:tcPr>
          <w:p w:rsidR="002D2DE8" w:rsidRPr="00AD3C49" w:rsidRDefault="002D2DE8" w:rsidP="002D2DE8">
            <w:pPr>
              <w:spacing w:before="0" w:after="0"/>
              <w:jc w:val="center"/>
              <w:rPr>
                <w:rFonts w:cs="Arial"/>
              </w:rPr>
            </w:pPr>
            <w:r w:rsidRPr="00AD3C49">
              <w:rPr>
                <w:rFonts w:cs="Arial"/>
                <w:sz w:val="22"/>
                <w:szCs w:val="22"/>
              </w:rPr>
              <w:t>Low</w:t>
            </w:r>
          </w:p>
        </w:tc>
        <w:tc>
          <w:tcPr>
            <w:tcW w:w="851" w:type="dxa"/>
            <w:tcBorders>
              <w:top w:val="single" w:sz="4" w:space="0" w:color="auto"/>
              <w:bottom w:val="dotted" w:sz="4" w:space="0" w:color="auto"/>
            </w:tcBorders>
            <w:shd w:val="clear" w:color="auto" w:fill="auto"/>
            <w:hideMark/>
          </w:tcPr>
          <w:p w:rsidR="002D2DE8" w:rsidRPr="00C447DF" w:rsidRDefault="002D2DE8" w:rsidP="002D2DE8">
            <w:pPr>
              <w:spacing w:before="0" w:after="0"/>
              <w:jc w:val="center"/>
              <w:rPr>
                <w:rFonts w:ascii="Wingdings" w:hAnsi="Wingdings" w:cs="Arial"/>
                <w:color w:val="000000"/>
              </w:rPr>
            </w:pPr>
          </w:p>
        </w:tc>
        <w:tc>
          <w:tcPr>
            <w:tcW w:w="1417" w:type="dxa"/>
            <w:tcBorders>
              <w:top w:val="single" w:sz="4" w:space="0" w:color="auto"/>
              <w:bottom w:val="dotted" w:sz="4" w:space="0" w:color="auto"/>
            </w:tcBorders>
            <w:shd w:val="clear" w:color="auto" w:fill="auto"/>
            <w:hideMark/>
          </w:tcPr>
          <w:p w:rsidR="002D2DE8" w:rsidRPr="00C447DF" w:rsidRDefault="002D2DE8" w:rsidP="002D2DE8">
            <w:pPr>
              <w:spacing w:before="0" w:after="0"/>
              <w:jc w:val="center"/>
              <w:rPr>
                <w:rFonts w:ascii="Wingdings" w:hAnsi="Wingdings" w:cs="Arial"/>
                <w:color w:val="000000"/>
              </w:rPr>
            </w:pPr>
            <w:r>
              <w:rPr>
                <w:rFonts w:ascii="Wingdings" w:hAnsi="Wingdings" w:cs="Arial"/>
                <w:color w:val="000000"/>
              </w:rPr>
              <w:t></w:t>
            </w:r>
          </w:p>
        </w:tc>
        <w:tc>
          <w:tcPr>
            <w:tcW w:w="992" w:type="dxa"/>
            <w:tcBorders>
              <w:top w:val="single" w:sz="4" w:space="0" w:color="auto"/>
              <w:bottom w:val="dotted" w:sz="4" w:space="0" w:color="auto"/>
            </w:tcBorders>
            <w:shd w:val="clear" w:color="auto" w:fill="auto"/>
            <w:hideMark/>
          </w:tcPr>
          <w:p w:rsidR="002D2DE8" w:rsidRPr="00C447DF" w:rsidRDefault="002D2DE8" w:rsidP="002D2DE8">
            <w:pPr>
              <w:spacing w:before="0" w:after="0"/>
              <w:jc w:val="center"/>
              <w:rPr>
                <w:rFonts w:ascii="Wingdings" w:hAnsi="Wingdings" w:cs="Arial"/>
                <w:color w:val="000000"/>
              </w:rPr>
            </w:pPr>
          </w:p>
        </w:tc>
        <w:tc>
          <w:tcPr>
            <w:tcW w:w="993" w:type="dxa"/>
            <w:tcBorders>
              <w:top w:val="single" w:sz="4" w:space="0" w:color="auto"/>
              <w:bottom w:val="dotted" w:sz="4" w:space="0" w:color="auto"/>
              <w:right w:val="single" w:sz="4" w:space="0" w:color="auto"/>
            </w:tcBorders>
            <w:shd w:val="clear" w:color="auto" w:fill="auto"/>
            <w:hideMark/>
          </w:tcPr>
          <w:p w:rsidR="002D2DE8" w:rsidRPr="00C447DF" w:rsidRDefault="002D2DE8" w:rsidP="002D2DE8">
            <w:pPr>
              <w:spacing w:before="0" w:after="0"/>
              <w:jc w:val="center"/>
              <w:rPr>
                <w:rFonts w:ascii="Wingdings" w:hAnsi="Wingdings" w:cs="Arial"/>
                <w:color w:val="000000"/>
              </w:rPr>
            </w:pPr>
          </w:p>
        </w:tc>
      </w:tr>
      <w:tr w:rsidR="002D2DE8" w:rsidRPr="00B1298C" w:rsidTr="00EF0F4C">
        <w:trPr>
          <w:trHeight w:val="227"/>
        </w:trPr>
        <w:tc>
          <w:tcPr>
            <w:tcW w:w="3969" w:type="dxa"/>
            <w:tcBorders>
              <w:top w:val="dotted" w:sz="4" w:space="0" w:color="auto"/>
              <w:left w:val="single" w:sz="4" w:space="0" w:color="auto"/>
              <w:bottom w:val="dotted" w:sz="4" w:space="0" w:color="auto"/>
            </w:tcBorders>
            <w:shd w:val="clear" w:color="auto" w:fill="auto"/>
            <w:noWrap/>
            <w:hideMark/>
          </w:tcPr>
          <w:p w:rsidR="002D2DE8" w:rsidRPr="002D30A7" w:rsidRDefault="002D2DE8" w:rsidP="002D2DE8">
            <w:pPr>
              <w:spacing w:before="0" w:after="0"/>
              <w:ind w:left="318"/>
              <w:rPr>
                <w:rFonts w:cs="Arial"/>
              </w:rPr>
            </w:pPr>
            <w:r>
              <w:rPr>
                <w:rFonts w:cs="Arial"/>
                <w:sz w:val="22"/>
                <w:szCs w:val="22"/>
              </w:rPr>
              <w:t xml:space="preserve">Helpdesk </w:t>
            </w:r>
          </w:p>
        </w:tc>
        <w:tc>
          <w:tcPr>
            <w:tcW w:w="1276" w:type="dxa"/>
            <w:tcBorders>
              <w:top w:val="dotted" w:sz="4" w:space="0" w:color="auto"/>
              <w:bottom w:val="dotted" w:sz="4" w:space="0" w:color="auto"/>
            </w:tcBorders>
          </w:tcPr>
          <w:p w:rsidR="002D2DE8" w:rsidRPr="00AD3C49" w:rsidRDefault="002D2DE8" w:rsidP="002D2DE8">
            <w:pPr>
              <w:spacing w:before="0" w:after="0"/>
              <w:jc w:val="center"/>
              <w:rPr>
                <w:rFonts w:cs="Arial"/>
              </w:rPr>
            </w:pPr>
            <w:r w:rsidRPr="00AD3C49">
              <w:rPr>
                <w:rFonts w:cs="Arial"/>
                <w:sz w:val="22"/>
                <w:szCs w:val="22"/>
              </w:rPr>
              <w:t>Moderate</w:t>
            </w:r>
          </w:p>
        </w:tc>
        <w:tc>
          <w:tcPr>
            <w:tcW w:w="851" w:type="dxa"/>
            <w:tcBorders>
              <w:top w:val="dotted" w:sz="4" w:space="0" w:color="auto"/>
              <w:bottom w:val="dotted" w:sz="4" w:space="0" w:color="auto"/>
            </w:tcBorders>
            <w:shd w:val="clear" w:color="auto" w:fill="auto"/>
            <w:hideMark/>
          </w:tcPr>
          <w:p w:rsidR="002D2DE8" w:rsidRPr="00C447DF" w:rsidRDefault="002D2DE8" w:rsidP="002D2DE8">
            <w:pPr>
              <w:spacing w:before="0" w:after="0"/>
              <w:jc w:val="center"/>
              <w:rPr>
                <w:rFonts w:ascii="Wingdings" w:hAnsi="Wingdings" w:cs="Arial"/>
                <w:color w:val="000000"/>
              </w:rPr>
            </w:pPr>
          </w:p>
        </w:tc>
        <w:tc>
          <w:tcPr>
            <w:tcW w:w="1417" w:type="dxa"/>
            <w:tcBorders>
              <w:top w:val="dotted" w:sz="4" w:space="0" w:color="auto"/>
              <w:bottom w:val="dotted" w:sz="4" w:space="0" w:color="auto"/>
            </w:tcBorders>
            <w:shd w:val="clear" w:color="auto" w:fill="auto"/>
            <w:hideMark/>
          </w:tcPr>
          <w:p w:rsidR="002D2DE8" w:rsidRPr="00862923" w:rsidRDefault="002D2DE8" w:rsidP="002D2DE8">
            <w:pPr>
              <w:spacing w:before="0" w:after="0"/>
              <w:jc w:val="center"/>
              <w:rPr>
                <w:rFonts w:ascii="Wingdings" w:hAnsi="Wingdings" w:cs="Arial"/>
              </w:rPr>
            </w:pPr>
            <w:r>
              <w:rPr>
                <w:rFonts w:ascii="Wingdings" w:hAnsi="Wingdings" w:cs="Arial"/>
              </w:rPr>
              <w:t></w:t>
            </w:r>
          </w:p>
        </w:tc>
        <w:tc>
          <w:tcPr>
            <w:tcW w:w="992" w:type="dxa"/>
            <w:tcBorders>
              <w:top w:val="dotted" w:sz="4" w:space="0" w:color="auto"/>
              <w:bottom w:val="dotted" w:sz="4" w:space="0" w:color="auto"/>
            </w:tcBorders>
            <w:shd w:val="clear" w:color="auto" w:fill="auto"/>
            <w:hideMark/>
          </w:tcPr>
          <w:p w:rsidR="002D2DE8" w:rsidRPr="00346713" w:rsidRDefault="002D2DE8" w:rsidP="002D2DE8">
            <w:pPr>
              <w:spacing w:before="0" w:after="0"/>
              <w:jc w:val="center"/>
              <w:rPr>
                <w:rFonts w:ascii="Wingdings" w:hAnsi="Wingdings" w:cs="Arial"/>
                <w:b/>
              </w:rPr>
            </w:pPr>
          </w:p>
        </w:tc>
        <w:tc>
          <w:tcPr>
            <w:tcW w:w="993" w:type="dxa"/>
            <w:tcBorders>
              <w:top w:val="dotted" w:sz="4" w:space="0" w:color="auto"/>
              <w:bottom w:val="dotted" w:sz="4" w:space="0" w:color="auto"/>
              <w:right w:val="single" w:sz="4" w:space="0" w:color="auto"/>
            </w:tcBorders>
            <w:shd w:val="clear" w:color="auto" w:fill="auto"/>
            <w:hideMark/>
          </w:tcPr>
          <w:p w:rsidR="002D2DE8" w:rsidRPr="00346713" w:rsidRDefault="002D2DE8" w:rsidP="002D2DE8">
            <w:pPr>
              <w:spacing w:before="0" w:after="0"/>
              <w:jc w:val="center"/>
              <w:rPr>
                <w:rFonts w:ascii="Wingdings" w:hAnsi="Wingdings" w:cs="Arial"/>
              </w:rPr>
            </w:pPr>
          </w:p>
        </w:tc>
      </w:tr>
      <w:tr w:rsidR="002D2DE8" w:rsidRPr="00B1298C" w:rsidTr="007B16DA">
        <w:trPr>
          <w:trHeight w:val="227"/>
        </w:trPr>
        <w:tc>
          <w:tcPr>
            <w:tcW w:w="3969" w:type="dxa"/>
            <w:tcBorders>
              <w:top w:val="dotted" w:sz="4" w:space="0" w:color="auto"/>
              <w:left w:val="single" w:sz="4" w:space="0" w:color="auto"/>
              <w:right w:val="dotted" w:sz="4" w:space="0" w:color="auto"/>
            </w:tcBorders>
            <w:shd w:val="clear" w:color="auto" w:fill="auto"/>
            <w:noWrap/>
            <w:hideMark/>
          </w:tcPr>
          <w:p w:rsidR="002D2DE8" w:rsidRPr="00910C5B" w:rsidRDefault="002D2DE8" w:rsidP="002D2DE8">
            <w:pPr>
              <w:spacing w:before="0" w:after="0"/>
              <w:ind w:left="318"/>
              <w:rPr>
                <w:rFonts w:cs="Arial"/>
              </w:rPr>
            </w:pPr>
            <w:r w:rsidRPr="00910C5B">
              <w:rPr>
                <w:rFonts w:cs="Arial"/>
                <w:sz w:val="22"/>
                <w:szCs w:val="22"/>
              </w:rPr>
              <w:t>ICT ass</w:t>
            </w:r>
            <w:r>
              <w:rPr>
                <w:rFonts w:cs="Arial"/>
                <w:sz w:val="22"/>
                <w:szCs w:val="22"/>
              </w:rPr>
              <w:t>ets</w:t>
            </w:r>
          </w:p>
        </w:tc>
        <w:tc>
          <w:tcPr>
            <w:tcW w:w="1276" w:type="dxa"/>
            <w:tcBorders>
              <w:top w:val="dotted" w:sz="4" w:space="0" w:color="auto"/>
              <w:left w:val="dotted" w:sz="4" w:space="0" w:color="auto"/>
              <w:right w:val="dotted" w:sz="4" w:space="0" w:color="auto"/>
            </w:tcBorders>
          </w:tcPr>
          <w:p w:rsidR="002D2DE8" w:rsidRPr="00AD3C49" w:rsidRDefault="00327885" w:rsidP="002D2DE8">
            <w:pPr>
              <w:spacing w:before="0" w:after="0"/>
              <w:jc w:val="center"/>
              <w:rPr>
                <w:rFonts w:cs="Arial"/>
              </w:rPr>
            </w:pPr>
            <w:r>
              <w:rPr>
                <w:rFonts w:cs="Arial"/>
                <w:sz w:val="22"/>
                <w:szCs w:val="22"/>
              </w:rPr>
              <w:t>Low</w:t>
            </w:r>
          </w:p>
        </w:tc>
        <w:tc>
          <w:tcPr>
            <w:tcW w:w="851" w:type="dxa"/>
            <w:tcBorders>
              <w:top w:val="dotted" w:sz="4" w:space="0" w:color="auto"/>
              <w:left w:val="dotted" w:sz="4" w:space="0" w:color="auto"/>
              <w:right w:val="dotted" w:sz="4" w:space="0" w:color="auto"/>
            </w:tcBorders>
            <w:shd w:val="clear" w:color="auto" w:fill="auto"/>
          </w:tcPr>
          <w:p w:rsidR="002D2DE8" w:rsidRPr="00910C5B" w:rsidRDefault="002D2DE8" w:rsidP="002D2DE8">
            <w:pPr>
              <w:spacing w:before="0" w:after="0"/>
              <w:ind w:left="318"/>
              <w:rPr>
                <w:rFonts w:cs="Arial"/>
              </w:rPr>
            </w:pPr>
          </w:p>
        </w:tc>
        <w:tc>
          <w:tcPr>
            <w:tcW w:w="1417" w:type="dxa"/>
            <w:tcBorders>
              <w:top w:val="dotted" w:sz="4" w:space="0" w:color="auto"/>
              <w:left w:val="dotted" w:sz="4" w:space="0" w:color="auto"/>
              <w:right w:val="dotted" w:sz="4" w:space="0" w:color="auto"/>
            </w:tcBorders>
            <w:shd w:val="clear" w:color="auto" w:fill="auto"/>
          </w:tcPr>
          <w:p w:rsidR="002D2DE8" w:rsidRPr="00910C5B" w:rsidRDefault="002D2DE8" w:rsidP="002D2DE8">
            <w:pPr>
              <w:spacing w:before="0" w:after="0"/>
              <w:ind w:left="318"/>
              <w:rPr>
                <w:rFonts w:cs="Arial"/>
              </w:rPr>
            </w:pPr>
          </w:p>
        </w:tc>
        <w:tc>
          <w:tcPr>
            <w:tcW w:w="992" w:type="dxa"/>
            <w:tcBorders>
              <w:top w:val="dotted" w:sz="4" w:space="0" w:color="auto"/>
              <w:left w:val="dotted" w:sz="4" w:space="0" w:color="auto"/>
              <w:right w:val="dotted" w:sz="4" w:space="0" w:color="auto"/>
            </w:tcBorders>
            <w:shd w:val="clear" w:color="auto" w:fill="auto"/>
            <w:hideMark/>
          </w:tcPr>
          <w:p w:rsidR="002D2DE8" w:rsidRPr="00C447DF" w:rsidRDefault="002D2DE8" w:rsidP="002D2DE8">
            <w:pPr>
              <w:spacing w:before="0" w:after="0"/>
              <w:jc w:val="center"/>
              <w:rPr>
                <w:rFonts w:ascii="Wingdings" w:hAnsi="Wingdings" w:cs="Arial"/>
              </w:rPr>
            </w:pPr>
          </w:p>
        </w:tc>
        <w:tc>
          <w:tcPr>
            <w:tcW w:w="993" w:type="dxa"/>
            <w:tcBorders>
              <w:top w:val="dotted" w:sz="4" w:space="0" w:color="auto"/>
              <w:left w:val="dotted" w:sz="4" w:space="0" w:color="auto"/>
              <w:right w:val="single" w:sz="4" w:space="0" w:color="auto"/>
            </w:tcBorders>
            <w:shd w:val="clear" w:color="auto" w:fill="auto"/>
            <w:hideMark/>
          </w:tcPr>
          <w:p w:rsidR="002D2DE8" w:rsidRPr="00C447DF" w:rsidRDefault="002D2DE8" w:rsidP="002D2DE8">
            <w:pPr>
              <w:spacing w:before="0" w:after="0"/>
              <w:jc w:val="center"/>
              <w:rPr>
                <w:rFonts w:ascii="Wingdings" w:hAnsi="Wingdings" w:cs="Arial"/>
              </w:rPr>
            </w:pPr>
            <w:r>
              <w:rPr>
                <w:rFonts w:ascii="Wingdings" w:hAnsi="Wingdings" w:cs="Arial"/>
              </w:rPr>
              <w:t></w:t>
            </w:r>
          </w:p>
        </w:tc>
      </w:tr>
      <w:tr w:rsidR="002D2DE8" w:rsidRPr="00B1298C" w:rsidTr="007B16DA">
        <w:trPr>
          <w:trHeight w:val="227"/>
        </w:trPr>
        <w:tc>
          <w:tcPr>
            <w:tcW w:w="3969" w:type="dxa"/>
            <w:tcBorders>
              <w:left w:val="single" w:sz="4" w:space="0" w:color="auto"/>
              <w:bottom w:val="dotted" w:sz="4" w:space="0" w:color="auto"/>
            </w:tcBorders>
            <w:shd w:val="clear" w:color="auto" w:fill="auto"/>
            <w:noWrap/>
            <w:hideMark/>
          </w:tcPr>
          <w:p w:rsidR="002D2DE8" w:rsidRPr="002D30A7" w:rsidRDefault="002D2DE8" w:rsidP="002D2DE8">
            <w:pPr>
              <w:spacing w:before="0" w:after="0"/>
              <w:ind w:left="318"/>
              <w:rPr>
                <w:rFonts w:cs="Arial"/>
                <w:color w:val="FF0000"/>
              </w:rPr>
            </w:pPr>
            <w:r>
              <w:rPr>
                <w:rFonts w:cs="Arial"/>
                <w:sz w:val="22"/>
                <w:szCs w:val="22"/>
              </w:rPr>
              <w:t>Network user management</w:t>
            </w:r>
            <w:r w:rsidRPr="002D30A7">
              <w:rPr>
                <w:rFonts w:cs="Arial"/>
                <w:color w:val="FF0000"/>
                <w:sz w:val="22"/>
                <w:szCs w:val="22"/>
              </w:rPr>
              <w:t xml:space="preserve"> </w:t>
            </w:r>
          </w:p>
        </w:tc>
        <w:tc>
          <w:tcPr>
            <w:tcW w:w="1276" w:type="dxa"/>
            <w:tcBorders>
              <w:bottom w:val="dotted" w:sz="4" w:space="0" w:color="auto"/>
            </w:tcBorders>
          </w:tcPr>
          <w:p w:rsidR="002D2DE8" w:rsidRPr="00AD3C49" w:rsidRDefault="002D2DE8" w:rsidP="002D2DE8">
            <w:pPr>
              <w:spacing w:before="0" w:after="0"/>
              <w:jc w:val="center"/>
              <w:rPr>
                <w:rFonts w:cs="Arial"/>
              </w:rPr>
            </w:pPr>
            <w:r w:rsidRPr="00AD3C49">
              <w:rPr>
                <w:rFonts w:cs="Arial"/>
                <w:sz w:val="22"/>
                <w:szCs w:val="22"/>
              </w:rPr>
              <w:t>High</w:t>
            </w:r>
          </w:p>
        </w:tc>
        <w:tc>
          <w:tcPr>
            <w:tcW w:w="851" w:type="dxa"/>
            <w:tcBorders>
              <w:bottom w:val="dotted" w:sz="4" w:space="0" w:color="auto"/>
            </w:tcBorders>
            <w:shd w:val="clear" w:color="auto" w:fill="auto"/>
            <w:hideMark/>
          </w:tcPr>
          <w:p w:rsidR="002D2DE8" w:rsidRPr="00C447DF" w:rsidRDefault="002D2DE8" w:rsidP="002D2DE8">
            <w:pPr>
              <w:spacing w:before="0" w:after="0"/>
              <w:jc w:val="center"/>
              <w:rPr>
                <w:rFonts w:ascii="Wingdings" w:hAnsi="Wingdings" w:cs="Arial"/>
                <w:color w:val="000000"/>
              </w:rPr>
            </w:pPr>
          </w:p>
        </w:tc>
        <w:tc>
          <w:tcPr>
            <w:tcW w:w="1417" w:type="dxa"/>
            <w:tcBorders>
              <w:bottom w:val="dotted" w:sz="4" w:space="0" w:color="auto"/>
            </w:tcBorders>
            <w:shd w:val="clear" w:color="auto" w:fill="auto"/>
            <w:hideMark/>
          </w:tcPr>
          <w:p w:rsidR="002D2DE8" w:rsidRPr="00862923" w:rsidRDefault="002D2DE8" w:rsidP="002D2DE8">
            <w:pPr>
              <w:spacing w:before="0" w:after="0"/>
              <w:jc w:val="center"/>
              <w:rPr>
                <w:rFonts w:ascii="Wingdings" w:hAnsi="Wingdings" w:cs="Arial"/>
              </w:rPr>
            </w:pPr>
          </w:p>
        </w:tc>
        <w:tc>
          <w:tcPr>
            <w:tcW w:w="992" w:type="dxa"/>
            <w:tcBorders>
              <w:bottom w:val="dotted" w:sz="4" w:space="0" w:color="auto"/>
            </w:tcBorders>
            <w:shd w:val="clear" w:color="auto" w:fill="auto"/>
            <w:hideMark/>
          </w:tcPr>
          <w:p w:rsidR="002D2DE8" w:rsidRPr="00910C5B" w:rsidRDefault="002D2DE8" w:rsidP="002D2DE8">
            <w:pPr>
              <w:spacing w:before="0" w:after="0"/>
              <w:jc w:val="center"/>
              <w:rPr>
                <w:rFonts w:ascii="Wingdings" w:hAnsi="Wingdings" w:cs="Arial"/>
              </w:rPr>
            </w:pPr>
            <w:r w:rsidRPr="00910C5B">
              <w:rPr>
                <w:rFonts w:ascii="Wingdings" w:hAnsi="Wingdings" w:cs="Arial"/>
              </w:rPr>
              <w:t></w:t>
            </w:r>
          </w:p>
        </w:tc>
        <w:tc>
          <w:tcPr>
            <w:tcW w:w="993" w:type="dxa"/>
            <w:tcBorders>
              <w:bottom w:val="dotted" w:sz="4" w:space="0" w:color="auto"/>
              <w:right w:val="single" w:sz="4" w:space="0" w:color="auto"/>
            </w:tcBorders>
            <w:shd w:val="clear" w:color="auto" w:fill="auto"/>
            <w:hideMark/>
          </w:tcPr>
          <w:p w:rsidR="002D2DE8" w:rsidRPr="00346713" w:rsidRDefault="002D2DE8" w:rsidP="002D2DE8">
            <w:pPr>
              <w:spacing w:before="0" w:after="0"/>
              <w:jc w:val="center"/>
              <w:rPr>
                <w:rFonts w:ascii="Wingdings" w:hAnsi="Wingdings" w:cs="Arial"/>
              </w:rPr>
            </w:pPr>
          </w:p>
        </w:tc>
      </w:tr>
      <w:tr w:rsidR="002D2DE8" w:rsidRPr="00B1298C" w:rsidTr="001C6673">
        <w:trPr>
          <w:trHeight w:val="227"/>
        </w:trPr>
        <w:tc>
          <w:tcPr>
            <w:tcW w:w="3969" w:type="dxa"/>
            <w:tcBorders>
              <w:left w:val="single" w:sz="4" w:space="0" w:color="auto"/>
              <w:bottom w:val="dotted" w:sz="4" w:space="0" w:color="auto"/>
            </w:tcBorders>
            <w:shd w:val="clear" w:color="auto" w:fill="auto"/>
            <w:noWrap/>
            <w:hideMark/>
          </w:tcPr>
          <w:p w:rsidR="002D2DE8" w:rsidRPr="00B1298C" w:rsidRDefault="002D2DE8" w:rsidP="002D2DE8">
            <w:pPr>
              <w:spacing w:before="0" w:after="0"/>
              <w:ind w:left="318"/>
              <w:rPr>
                <w:rFonts w:cs="Arial"/>
              </w:rPr>
            </w:pPr>
            <w:r>
              <w:rPr>
                <w:rFonts w:cs="Arial"/>
                <w:sz w:val="22"/>
                <w:szCs w:val="22"/>
              </w:rPr>
              <w:t>Security of mobile devices</w:t>
            </w:r>
          </w:p>
        </w:tc>
        <w:tc>
          <w:tcPr>
            <w:tcW w:w="1276" w:type="dxa"/>
            <w:tcBorders>
              <w:bottom w:val="dotted" w:sz="4" w:space="0" w:color="auto"/>
            </w:tcBorders>
          </w:tcPr>
          <w:p w:rsidR="002D2DE8" w:rsidRPr="00AD3C49" w:rsidRDefault="002D2DE8" w:rsidP="002D2DE8">
            <w:pPr>
              <w:spacing w:before="0" w:after="0"/>
              <w:jc w:val="center"/>
              <w:rPr>
                <w:rFonts w:cs="Arial"/>
              </w:rPr>
            </w:pPr>
            <w:r w:rsidRPr="00AD3C49">
              <w:rPr>
                <w:rFonts w:cs="Arial"/>
                <w:sz w:val="22"/>
                <w:szCs w:val="22"/>
              </w:rPr>
              <w:t>Low</w:t>
            </w:r>
          </w:p>
        </w:tc>
        <w:tc>
          <w:tcPr>
            <w:tcW w:w="851" w:type="dxa"/>
            <w:tcBorders>
              <w:bottom w:val="dotted" w:sz="4" w:space="0" w:color="auto"/>
            </w:tcBorders>
            <w:shd w:val="clear" w:color="auto" w:fill="auto"/>
            <w:hideMark/>
          </w:tcPr>
          <w:p w:rsidR="002D2DE8" w:rsidRPr="00C447DF" w:rsidRDefault="002D2DE8" w:rsidP="002D2DE8">
            <w:pPr>
              <w:spacing w:before="0" w:after="0"/>
              <w:jc w:val="center"/>
              <w:rPr>
                <w:rFonts w:ascii="Wingdings" w:hAnsi="Wingdings" w:cs="Arial"/>
              </w:rPr>
            </w:pPr>
          </w:p>
        </w:tc>
        <w:tc>
          <w:tcPr>
            <w:tcW w:w="1417" w:type="dxa"/>
            <w:tcBorders>
              <w:bottom w:val="dotted" w:sz="4" w:space="0" w:color="auto"/>
            </w:tcBorders>
            <w:shd w:val="clear" w:color="auto" w:fill="auto"/>
            <w:hideMark/>
          </w:tcPr>
          <w:p w:rsidR="002D2DE8" w:rsidRPr="00C447DF" w:rsidRDefault="002D2DE8" w:rsidP="002D2DE8">
            <w:pPr>
              <w:spacing w:before="0" w:after="0"/>
              <w:jc w:val="center"/>
              <w:rPr>
                <w:rFonts w:ascii="Wingdings" w:hAnsi="Wingdings" w:cs="Arial"/>
              </w:rPr>
            </w:pPr>
          </w:p>
        </w:tc>
        <w:tc>
          <w:tcPr>
            <w:tcW w:w="992" w:type="dxa"/>
            <w:tcBorders>
              <w:bottom w:val="dotted" w:sz="4" w:space="0" w:color="auto"/>
            </w:tcBorders>
            <w:shd w:val="clear" w:color="auto" w:fill="auto"/>
            <w:hideMark/>
          </w:tcPr>
          <w:p w:rsidR="002D2DE8" w:rsidRPr="00C447DF" w:rsidRDefault="002D2DE8" w:rsidP="002D2DE8">
            <w:pPr>
              <w:spacing w:before="0" w:after="0"/>
              <w:jc w:val="center"/>
              <w:rPr>
                <w:rFonts w:ascii="Wingdings" w:hAnsi="Wingdings" w:cs="Arial"/>
              </w:rPr>
            </w:pPr>
            <w:r>
              <w:rPr>
                <w:rFonts w:ascii="Wingdings" w:hAnsi="Wingdings" w:cs="Arial"/>
              </w:rPr>
              <w:t></w:t>
            </w:r>
          </w:p>
        </w:tc>
        <w:tc>
          <w:tcPr>
            <w:tcW w:w="993" w:type="dxa"/>
            <w:tcBorders>
              <w:bottom w:val="dotted" w:sz="4" w:space="0" w:color="auto"/>
              <w:right w:val="single" w:sz="4" w:space="0" w:color="auto"/>
            </w:tcBorders>
            <w:shd w:val="clear" w:color="auto" w:fill="auto"/>
            <w:hideMark/>
          </w:tcPr>
          <w:p w:rsidR="002D2DE8" w:rsidRPr="00C447DF" w:rsidRDefault="002D2DE8" w:rsidP="002D2DE8">
            <w:pPr>
              <w:spacing w:before="0" w:after="0"/>
              <w:jc w:val="center"/>
              <w:rPr>
                <w:rFonts w:ascii="Wingdings" w:hAnsi="Wingdings" w:cs="Arial"/>
              </w:rPr>
            </w:pPr>
          </w:p>
        </w:tc>
      </w:tr>
      <w:tr w:rsidR="002D2DE8" w:rsidRPr="00B1298C" w:rsidTr="007B16DA">
        <w:trPr>
          <w:trHeight w:val="227"/>
        </w:trPr>
        <w:tc>
          <w:tcPr>
            <w:tcW w:w="3969" w:type="dxa"/>
            <w:tcBorders>
              <w:top w:val="dotted" w:sz="4" w:space="0" w:color="auto"/>
              <w:left w:val="single" w:sz="4" w:space="0" w:color="auto"/>
              <w:bottom w:val="dotted" w:sz="4" w:space="0" w:color="auto"/>
              <w:right w:val="dotted" w:sz="4" w:space="0" w:color="auto"/>
            </w:tcBorders>
            <w:shd w:val="clear" w:color="auto" w:fill="auto"/>
            <w:noWrap/>
            <w:hideMark/>
          </w:tcPr>
          <w:p w:rsidR="002D2DE8" w:rsidRPr="00010F08" w:rsidRDefault="002D2DE8" w:rsidP="002D2DE8">
            <w:pPr>
              <w:spacing w:before="0" w:after="0"/>
              <w:rPr>
                <w:rFonts w:cs="Arial"/>
              </w:rPr>
            </w:pPr>
            <w:r w:rsidRPr="00010F08">
              <w:rPr>
                <w:rFonts w:cs="Arial"/>
                <w:b/>
                <w:bCs/>
                <w:color w:val="000000"/>
                <w:sz w:val="22"/>
                <w:szCs w:val="22"/>
              </w:rPr>
              <w:t>Procurement controls</w:t>
            </w:r>
          </w:p>
        </w:tc>
        <w:tc>
          <w:tcPr>
            <w:tcW w:w="1276" w:type="dxa"/>
            <w:tcBorders>
              <w:top w:val="dotted" w:sz="4" w:space="0" w:color="auto"/>
              <w:left w:val="dotted" w:sz="4" w:space="0" w:color="auto"/>
              <w:bottom w:val="dotted" w:sz="4" w:space="0" w:color="auto"/>
              <w:right w:val="dotted" w:sz="4" w:space="0" w:color="auto"/>
            </w:tcBorders>
          </w:tcPr>
          <w:p w:rsidR="002D2DE8" w:rsidRPr="00010F08" w:rsidRDefault="002D2DE8" w:rsidP="002D2DE8">
            <w:pPr>
              <w:spacing w:before="0" w:after="0"/>
              <w:jc w:val="center"/>
              <w:rPr>
                <w:rFonts w:cs="Arial"/>
              </w:rPr>
            </w:pP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2D2DE8" w:rsidRPr="00C447DF" w:rsidRDefault="002D2DE8" w:rsidP="002D2DE8">
            <w:pPr>
              <w:spacing w:before="0" w:after="0"/>
              <w:jc w:val="center"/>
              <w:rPr>
                <w:rFonts w:ascii="Wingdings" w:hAnsi="Wingdings" w:cs="Arial"/>
              </w:rPr>
            </w:pPr>
          </w:p>
        </w:tc>
        <w:tc>
          <w:tcPr>
            <w:tcW w:w="1417" w:type="dxa"/>
            <w:tcBorders>
              <w:top w:val="dotted" w:sz="4" w:space="0" w:color="auto"/>
              <w:left w:val="dotted" w:sz="4" w:space="0" w:color="auto"/>
              <w:bottom w:val="dotted" w:sz="4" w:space="0" w:color="auto"/>
              <w:right w:val="dotted" w:sz="4" w:space="0" w:color="auto"/>
            </w:tcBorders>
            <w:shd w:val="clear" w:color="auto" w:fill="auto"/>
            <w:hideMark/>
          </w:tcPr>
          <w:p w:rsidR="002D2DE8" w:rsidRPr="00C447DF" w:rsidRDefault="002D2DE8" w:rsidP="002D2DE8">
            <w:pPr>
              <w:spacing w:before="0" w:after="0"/>
              <w:jc w:val="center"/>
              <w:rPr>
                <w:rFonts w:ascii="Wingdings" w:hAnsi="Wingdings" w:cs="Arial"/>
              </w:rPr>
            </w:pP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2D2DE8" w:rsidRPr="00C447DF" w:rsidRDefault="002D2DE8" w:rsidP="002D2DE8">
            <w:pPr>
              <w:spacing w:before="0" w:after="0"/>
              <w:jc w:val="center"/>
              <w:rPr>
                <w:rFonts w:ascii="Wingdings" w:hAnsi="Wingdings" w:cs="Arial"/>
              </w:rPr>
            </w:pPr>
          </w:p>
        </w:tc>
        <w:tc>
          <w:tcPr>
            <w:tcW w:w="993" w:type="dxa"/>
            <w:tcBorders>
              <w:top w:val="dotted" w:sz="4" w:space="0" w:color="auto"/>
              <w:left w:val="dotted" w:sz="4" w:space="0" w:color="auto"/>
              <w:bottom w:val="dotted" w:sz="4" w:space="0" w:color="auto"/>
              <w:right w:val="single" w:sz="4" w:space="0" w:color="auto"/>
            </w:tcBorders>
            <w:shd w:val="clear" w:color="auto" w:fill="auto"/>
            <w:hideMark/>
          </w:tcPr>
          <w:p w:rsidR="002D2DE8" w:rsidRPr="00C447DF" w:rsidRDefault="002D2DE8" w:rsidP="002D2DE8">
            <w:pPr>
              <w:spacing w:before="0" w:after="0"/>
              <w:jc w:val="center"/>
              <w:rPr>
                <w:rFonts w:ascii="Wingdings" w:hAnsi="Wingdings" w:cs="Arial"/>
              </w:rPr>
            </w:pPr>
          </w:p>
        </w:tc>
      </w:tr>
      <w:tr w:rsidR="002D2DE8" w:rsidRPr="00B1298C" w:rsidTr="001C6673">
        <w:trPr>
          <w:trHeight w:val="227"/>
        </w:trPr>
        <w:tc>
          <w:tcPr>
            <w:tcW w:w="3969" w:type="dxa"/>
            <w:tcBorders>
              <w:top w:val="dotted" w:sz="4" w:space="0" w:color="auto"/>
              <w:left w:val="single" w:sz="4" w:space="0" w:color="auto"/>
              <w:bottom w:val="dotted" w:sz="4" w:space="0" w:color="auto"/>
              <w:right w:val="dotted" w:sz="4" w:space="0" w:color="auto"/>
            </w:tcBorders>
            <w:shd w:val="clear" w:color="auto" w:fill="auto"/>
            <w:noWrap/>
            <w:hideMark/>
          </w:tcPr>
          <w:p w:rsidR="002D2DE8" w:rsidRPr="00010F08" w:rsidRDefault="002D2DE8" w:rsidP="002D2DE8">
            <w:pPr>
              <w:spacing w:before="0" w:after="0"/>
              <w:ind w:left="318"/>
              <w:rPr>
                <w:rFonts w:cs="Arial"/>
              </w:rPr>
            </w:pPr>
            <w:r>
              <w:rPr>
                <w:rFonts w:cs="Arial"/>
                <w:sz w:val="22"/>
                <w:szCs w:val="22"/>
              </w:rPr>
              <w:t>Procurement controls</w:t>
            </w:r>
          </w:p>
        </w:tc>
        <w:tc>
          <w:tcPr>
            <w:tcW w:w="1276" w:type="dxa"/>
            <w:tcBorders>
              <w:top w:val="dotted" w:sz="4" w:space="0" w:color="auto"/>
              <w:left w:val="dotted" w:sz="4" w:space="0" w:color="auto"/>
              <w:bottom w:val="dotted" w:sz="4" w:space="0" w:color="auto"/>
              <w:right w:val="dotted" w:sz="4" w:space="0" w:color="auto"/>
            </w:tcBorders>
          </w:tcPr>
          <w:p w:rsidR="002D2DE8" w:rsidRPr="00010F08" w:rsidRDefault="002D2DE8" w:rsidP="002D2DE8">
            <w:pPr>
              <w:spacing w:before="0" w:after="0"/>
              <w:jc w:val="center"/>
              <w:rPr>
                <w:rFonts w:cs="Arial"/>
              </w:rPr>
            </w:pPr>
            <w:r>
              <w:rPr>
                <w:rFonts w:cs="Arial"/>
                <w:sz w:val="22"/>
                <w:szCs w:val="22"/>
              </w:rPr>
              <w:t>High</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2D2DE8" w:rsidRPr="00010F08" w:rsidRDefault="002D2DE8" w:rsidP="002D2DE8">
            <w:pPr>
              <w:spacing w:before="0" w:after="0"/>
              <w:jc w:val="center"/>
              <w:rPr>
                <w:rFonts w:ascii="Wingdings" w:hAnsi="Wingdings" w:cs="Arial"/>
              </w:rPr>
            </w:pPr>
          </w:p>
        </w:tc>
        <w:tc>
          <w:tcPr>
            <w:tcW w:w="1417" w:type="dxa"/>
            <w:tcBorders>
              <w:top w:val="dotted" w:sz="4" w:space="0" w:color="auto"/>
              <w:left w:val="dotted" w:sz="4" w:space="0" w:color="auto"/>
              <w:bottom w:val="dotted" w:sz="4" w:space="0" w:color="auto"/>
              <w:right w:val="dotted" w:sz="4" w:space="0" w:color="auto"/>
            </w:tcBorders>
            <w:shd w:val="clear" w:color="auto" w:fill="auto"/>
            <w:hideMark/>
          </w:tcPr>
          <w:p w:rsidR="002D2DE8" w:rsidRPr="00B8739A" w:rsidRDefault="002D2DE8" w:rsidP="002D2DE8">
            <w:pPr>
              <w:spacing w:before="0" w:after="0"/>
              <w:jc w:val="center"/>
              <w:rPr>
                <w:rFonts w:ascii="Wingdings" w:hAnsi="Wingdings" w:cs="Arial"/>
              </w:rPr>
            </w:pP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2D2DE8" w:rsidRPr="00B8739A" w:rsidRDefault="002D2DE8" w:rsidP="002D2DE8">
            <w:pPr>
              <w:spacing w:before="0" w:after="0"/>
              <w:jc w:val="center"/>
              <w:rPr>
                <w:rFonts w:ascii="Wingdings" w:hAnsi="Wingdings" w:cs="Arial"/>
              </w:rPr>
            </w:pPr>
            <w:r>
              <w:rPr>
                <w:rFonts w:ascii="Wingdings" w:hAnsi="Wingdings" w:cs="Arial"/>
              </w:rPr>
              <w:t></w:t>
            </w:r>
          </w:p>
        </w:tc>
        <w:tc>
          <w:tcPr>
            <w:tcW w:w="993" w:type="dxa"/>
            <w:tcBorders>
              <w:top w:val="dotted" w:sz="4" w:space="0" w:color="auto"/>
              <w:left w:val="dotted" w:sz="4" w:space="0" w:color="auto"/>
              <w:bottom w:val="dotted" w:sz="4" w:space="0" w:color="auto"/>
              <w:right w:val="single" w:sz="4" w:space="0" w:color="auto"/>
            </w:tcBorders>
            <w:shd w:val="clear" w:color="auto" w:fill="auto"/>
            <w:hideMark/>
          </w:tcPr>
          <w:p w:rsidR="002D2DE8" w:rsidRPr="00B8739A" w:rsidRDefault="002D2DE8" w:rsidP="002D2DE8">
            <w:pPr>
              <w:spacing w:before="0" w:after="0"/>
              <w:jc w:val="center"/>
              <w:rPr>
                <w:rFonts w:ascii="Wingdings" w:hAnsi="Wingdings" w:cs="Arial"/>
              </w:rPr>
            </w:pPr>
          </w:p>
        </w:tc>
      </w:tr>
      <w:tr w:rsidR="002D2DE8" w:rsidRPr="00B1298C" w:rsidTr="001C6673">
        <w:trPr>
          <w:trHeight w:val="227"/>
        </w:trPr>
        <w:tc>
          <w:tcPr>
            <w:tcW w:w="3969" w:type="dxa"/>
            <w:tcBorders>
              <w:top w:val="dotted" w:sz="4" w:space="0" w:color="auto"/>
              <w:left w:val="single" w:sz="4" w:space="0" w:color="auto"/>
              <w:right w:val="nil"/>
            </w:tcBorders>
            <w:shd w:val="clear" w:color="auto" w:fill="auto"/>
            <w:noWrap/>
            <w:hideMark/>
          </w:tcPr>
          <w:p w:rsidR="002D2DE8" w:rsidRPr="00A41CBD" w:rsidRDefault="002D2DE8" w:rsidP="002D2DE8">
            <w:pPr>
              <w:rPr>
                <w:rFonts w:cs="Arial"/>
                <w:b/>
                <w:bCs/>
                <w:color w:val="000000"/>
              </w:rPr>
            </w:pPr>
            <w:r w:rsidRPr="00A41CBD">
              <w:rPr>
                <w:rFonts w:cs="Arial"/>
                <w:b/>
                <w:bCs/>
                <w:color w:val="000000"/>
              </w:rPr>
              <w:t>Service-specific controls</w:t>
            </w:r>
          </w:p>
        </w:tc>
        <w:tc>
          <w:tcPr>
            <w:tcW w:w="1276" w:type="dxa"/>
            <w:tcBorders>
              <w:top w:val="dotted" w:sz="4" w:space="0" w:color="auto"/>
              <w:left w:val="nil"/>
              <w:right w:val="nil"/>
            </w:tcBorders>
          </w:tcPr>
          <w:p w:rsidR="002D2DE8" w:rsidRPr="00471465" w:rsidRDefault="002D2DE8" w:rsidP="002D2DE8">
            <w:pPr>
              <w:spacing w:before="0" w:after="0"/>
              <w:jc w:val="center"/>
              <w:rPr>
                <w:rFonts w:cs="Arial"/>
              </w:rPr>
            </w:pPr>
          </w:p>
        </w:tc>
        <w:tc>
          <w:tcPr>
            <w:tcW w:w="851" w:type="dxa"/>
            <w:tcBorders>
              <w:top w:val="dotted" w:sz="4" w:space="0" w:color="auto"/>
              <w:left w:val="nil"/>
              <w:right w:val="nil"/>
            </w:tcBorders>
            <w:shd w:val="clear" w:color="auto" w:fill="auto"/>
            <w:hideMark/>
          </w:tcPr>
          <w:p w:rsidR="002D2DE8" w:rsidRPr="00C447DF" w:rsidRDefault="002D2DE8" w:rsidP="002D2DE8">
            <w:pPr>
              <w:jc w:val="center"/>
              <w:rPr>
                <w:rFonts w:ascii="Wingdings" w:hAnsi="Wingdings" w:cs="Arial"/>
                <w:color w:val="000000"/>
              </w:rPr>
            </w:pPr>
          </w:p>
        </w:tc>
        <w:tc>
          <w:tcPr>
            <w:tcW w:w="1417" w:type="dxa"/>
            <w:tcBorders>
              <w:top w:val="dotted" w:sz="4" w:space="0" w:color="auto"/>
              <w:left w:val="nil"/>
              <w:right w:val="nil"/>
            </w:tcBorders>
            <w:shd w:val="clear" w:color="auto" w:fill="auto"/>
            <w:hideMark/>
          </w:tcPr>
          <w:p w:rsidR="002D2DE8" w:rsidRPr="00C447DF" w:rsidRDefault="002D2DE8" w:rsidP="002D2DE8">
            <w:pPr>
              <w:jc w:val="center"/>
              <w:rPr>
                <w:rFonts w:ascii="Wingdings" w:hAnsi="Wingdings" w:cs="Arial"/>
                <w:color w:val="000000"/>
              </w:rPr>
            </w:pPr>
          </w:p>
        </w:tc>
        <w:tc>
          <w:tcPr>
            <w:tcW w:w="992" w:type="dxa"/>
            <w:tcBorders>
              <w:top w:val="dotted" w:sz="4" w:space="0" w:color="auto"/>
              <w:left w:val="nil"/>
              <w:right w:val="nil"/>
            </w:tcBorders>
            <w:shd w:val="clear" w:color="auto" w:fill="auto"/>
            <w:hideMark/>
          </w:tcPr>
          <w:p w:rsidR="002D2DE8" w:rsidRPr="00C447DF" w:rsidRDefault="002D2DE8" w:rsidP="002D2DE8">
            <w:pPr>
              <w:jc w:val="center"/>
              <w:rPr>
                <w:rFonts w:ascii="Wingdings" w:hAnsi="Wingdings" w:cs="Arial"/>
                <w:color w:val="000000"/>
              </w:rPr>
            </w:pPr>
          </w:p>
        </w:tc>
        <w:tc>
          <w:tcPr>
            <w:tcW w:w="993" w:type="dxa"/>
            <w:tcBorders>
              <w:top w:val="dotted" w:sz="4" w:space="0" w:color="auto"/>
              <w:left w:val="nil"/>
              <w:right w:val="single" w:sz="4" w:space="0" w:color="auto"/>
            </w:tcBorders>
            <w:shd w:val="clear" w:color="auto" w:fill="auto"/>
            <w:hideMark/>
          </w:tcPr>
          <w:p w:rsidR="002D2DE8" w:rsidRPr="00C447DF" w:rsidRDefault="002D2DE8" w:rsidP="002D2DE8">
            <w:pPr>
              <w:jc w:val="center"/>
              <w:rPr>
                <w:rFonts w:ascii="Wingdings" w:hAnsi="Wingdings" w:cs="Arial"/>
                <w:color w:val="000000"/>
              </w:rPr>
            </w:pPr>
          </w:p>
        </w:tc>
      </w:tr>
      <w:tr w:rsidR="00FF562B" w:rsidRPr="00B1298C" w:rsidTr="00A33853">
        <w:trPr>
          <w:trHeight w:val="227"/>
        </w:trPr>
        <w:tc>
          <w:tcPr>
            <w:tcW w:w="5245" w:type="dxa"/>
            <w:gridSpan w:val="2"/>
            <w:tcBorders>
              <w:left w:val="single" w:sz="4" w:space="0" w:color="auto"/>
              <w:right w:val="nil"/>
            </w:tcBorders>
            <w:shd w:val="clear" w:color="auto" w:fill="auto"/>
            <w:noWrap/>
            <w:hideMark/>
          </w:tcPr>
          <w:p w:rsidR="00FF562B" w:rsidRPr="00AD3C49" w:rsidRDefault="00FF562B" w:rsidP="00FF562B">
            <w:pPr>
              <w:spacing w:before="0" w:after="0"/>
              <w:rPr>
                <w:rFonts w:cs="Arial"/>
              </w:rPr>
            </w:pPr>
            <w:r w:rsidRPr="00B1298C">
              <w:rPr>
                <w:rFonts w:cs="Arial"/>
                <w:b/>
                <w:bCs/>
                <w:color w:val="000000"/>
                <w:sz w:val="22"/>
                <w:szCs w:val="22"/>
              </w:rPr>
              <w:t>Adult Services</w:t>
            </w:r>
            <w:r>
              <w:rPr>
                <w:rFonts w:cs="Arial"/>
                <w:b/>
                <w:bCs/>
                <w:color w:val="000000"/>
                <w:sz w:val="22"/>
                <w:szCs w:val="22"/>
              </w:rPr>
              <w:t>, Health and Wellbeing</w:t>
            </w:r>
          </w:p>
        </w:tc>
        <w:tc>
          <w:tcPr>
            <w:tcW w:w="851" w:type="dxa"/>
            <w:tcBorders>
              <w:left w:val="nil"/>
              <w:right w:val="nil"/>
            </w:tcBorders>
            <w:shd w:val="clear" w:color="auto" w:fill="auto"/>
            <w:hideMark/>
          </w:tcPr>
          <w:p w:rsidR="00FF562B" w:rsidRPr="00C447DF" w:rsidRDefault="00FF562B" w:rsidP="002D2DE8">
            <w:pPr>
              <w:spacing w:before="0" w:after="0"/>
              <w:jc w:val="center"/>
              <w:rPr>
                <w:rFonts w:ascii="Wingdings" w:hAnsi="Wingdings" w:cs="Arial"/>
                <w:color w:val="000000"/>
              </w:rPr>
            </w:pPr>
          </w:p>
        </w:tc>
        <w:tc>
          <w:tcPr>
            <w:tcW w:w="1417" w:type="dxa"/>
            <w:tcBorders>
              <w:left w:val="nil"/>
              <w:right w:val="nil"/>
            </w:tcBorders>
            <w:shd w:val="clear" w:color="auto" w:fill="auto"/>
            <w:hideMark/>
          </w:tcPr>
          <w:p w:rsidR="00FF562B" w:rsidRPr="00C447DF" w:rsidRDefault="00FF562B" w:rsidP="002D2DE8">
            <w:pPr>
              <w:spacing w:before="0" w:after="0"/>
              <w:jc w:val="center"/>
              <w:rPr>
                <w:rFonts w:ascii="Wingdings" w:hAnsi="Wingdings" w:cs="Arial"/>
                <w:color w:val="000000"/>
              </w:rPr>
            </w:pPr>
          </w:p>
        </w:tc>
        <w:tc>
          <w:tcPr>
            <w:tcW w:w="992" w:type="dxa"/>
            <w:tcBorders>
              <w:left w:val="nil"/>
              <w:right w:val="nil"/>
            </w:tcBorders>
            <w:shd w:val="clear" w:color="auto" w:fill="auto"/>
            <w:hideMark/>
          </w:tcPr>
          <w:p w:rsidR="00FF562B" w:rsidRPr="00C447DF" w:rsidRDefault="00FF562B" w:rsidP="002D2DE8">
            <w:pPr>
              <w:spacing w:before="0" w:after="0"/>
              <w:jc w:val="center"/>
              <w:rPr>
                <w:rFonts w:ascii="Wingdings" w:hAnsi="Wingdings" w:cs="Arial"/>
                <w:color w:val="000000"/>
              </w:rPr>
            </w:pPr>
          </w:p>
        </w:tc>
        <w:tc>
          <w:tcPr>
            <w:tcW w:w="993" w:type="dxa"/>
            <w:tcBorders>
              <w:left w:val="nil"/>
              <w:right w:val="single" w:sz="4" w:space="0" w:color="auto"/>
            </w:tcBorders>
            <w:shd w:val="clear" w:color="auto" w:fill="auto"/>
            <w:hideMark/>
          </w:tcPr>
          <w:p w:rsidR="00FF562B" w:rsidRPr="00C447DF" w:rsidRDefault="00FF562B" w:rsidP="002D2DE8">
            <w:pPr>
              <w:spacing w:before="0" w:after="0"/>
              <w:jc w:val="center"/>
              <w:rPr>
                <w:rFonts w:ascii="Wingdings" w:hAnsi="Wingdings" w:cs="Arial"/>
                <w:color w:val="000000"/>
              </w:rPr>
            </w:pPr>
          </w:p>
        </w:tc>
      </w:tr>
      <w:tr w:rsidR="002D2DE8" w:rsidRPr="00B1298C" w:rsidTr="007B16DA">
        <w:trPr>
          <w:trHeight w:val="63"/>
        </w:trPr>
        <w:tc>
          <w:tcPr>
            <w:tcW w:w="3969" w:type="dxa"/>
            <w:tcBorders>
              <w:left w:val="single" w:sz="4" w:space="0" w:color="auto"/>
            </w:tcBorders>
            <w:shd w:val="clear" w:color="auto" w:fill="auto"/>
            <w:noWrap/>
            <w:hideMark/>
          </w:tcPr>
          <w:p w:rsidR="002D2DE8" w:rsidRPr="00B31602" w:rsidRDefault="002D2DE8" w:rsidP="002D2DE8">
            <w:pPr>
              <w:spacing w:before="0" w:after="0"/>
              <w:ind w:left="318"/>
              <w:rPr>
                <w:rFonts w:cs="Arial"/>
              </w:rPr>
            </w:pPr>
            <w:r>
              <w:rPr>
                <w:rFonts w:cs="Arial"/>
                <w:sz w:val="22"/>
                <w:szCs w:val="22"/>
              </w:rPr>
              <w:t>Care decision making panels</w:t>
            </w:r>
          </w:p>
        </w:tc>
        <w:tc>
          <w:tcPr>
            <w:tcW w:w="1276" w:type="dxa"/>
          </w:tcPr>
          <w:p w:rsidR="002D2DE8" w:rsidRPr="00AD3C49" w:rsidRDefault="002D2DE8" w:rsidP="002D2DE8">
            <w:pPr>
              <w:spacing w:before="0" w:after="0"/>
              <w:jc w:val="center"/>
              <w:rPr>
                <w:rFonts w:cs="Arial"/>
              </w:rPr>
            </w:pPr>
            <w:r w:rsidRPr="00AD3C49">
              <w:rPr>
                <w:rFonts w:cs="Arial"/>
                <w:sz w:val="22"/>
                <w:szCs w:val="22"/>
              </w:rPr>
              <w:t>High</w:t>
            </w:r>
          </w:p>
        </w:tc>
        <w:tc>
          <w:tcPr>
            <w:tcW w:w="851" w:type="dxa"/>
            <w:shd w:val="clear" w:color="auto" w:fill="auto"/>
            <w:hideMark/>
          </w:tcPr>
          <w:p w:rsidR="002D2DE8" w:rsidRPr="00C447DF" w:rsidRDefault="002D2DE8" w:rsidP="002D2DE8">
            <w:pPr>
              <w:spacing w:before="0" w:after="0"/>
              <w:jc w:val="center"/>
              <w:rPr>
                <w:rFonts w:ascii="Wingdings" w:hAnsi="Wingdings" w:cs="Arial"/>
              </w:rPr>
            </w:pPr>
          </w:p>
        </w:tc>
        <w:tc>
          <w:tcPr>
            <w:tcW w:w="1417" w:type="dxa"/>
            <w:shd w:val="clear" w:color="auto" w:fill="auto"/>
            <w:hideMark/>
          </w:tcPr>
          <w:p w:rsidR="002D2DE8" w:rsidRPr="00C447DF" w:rsidRDefault="002D2DE8" w:rsidP="002D2DE8">
            <w:pPr>
              <w:spacing w:before="0" w:after="0"/>
              <w:jc w:val="center"/>
              <w:rPr>
                <w:rFonts w:ascii="Wingdings" w:hAnsi="Wingdings" w:cs="Arial"/>
              </w:rPr>
            </w:pPr>
            <w:r>
              <w:rPr>
                <w:rFonts w:ascii="Wingdings" w:hAnsi="Wingdings" w:cs="Arial"/>
              </w:rPr>
              <w:t></w:t>
            </w:r>
          </w:p>
        </w:tc>
        <w:tc>
          <w:tcPr>
            <w:tcW w:w="992" w:type="dxa"/>
            <w:shd w:val="clear" w:color="auto" w:fill="auto"/>
            <w:hideMark/>
          </w:tcPr>
          <w:p w:rsidR="002D2DE8" w:rsidRPr="00C447DF" w:rsidRDefault="002D2DE8" w:rsidP="002D2DE8">
            <w:pPr>
              <w:spacing w:before="0" w:after="0"/>
              <w:jc w:val="center"/>
              <w:rPr>
                <w:rFonts w:ascii="Wingdings" w:hAnsi="Wingdings" w:cs="Arial"/>
              </w:rPr>
            </w:pPr>
          </w:p>
        </w:tc>
        <w:tc>
          <w:tcPr>
            <w:tcW w:w="993" w:type="dxa"/>
            <w:tcBorders>
              <w:right w:val="single" w:sz="4" w:space="0" w:color="auto"/>
            </w:tcBorders>
            <w:shd w:val="clear" w:color="auto" w:fill="auto"/>
            <w:hideMark/>
          </w:tcPr>
          <w:p w:rsidR="002D2DE8" w:rsidRPr="00C447DF" w:rsidRDefault="002D2DE8" w:rsidP="002D2DE8">
            <w:pPr>
              <w:spacing w:before="0" w:after="0"/>
              <w:jc w:val="center"/>
              <w:rPr>
                <w:rFonts w:ascii="Wingdings" w:hAnsi="Wingdings" w:cs="Arial"/>
              </w:rPr>
            </w:pPr>
          </w:p>
        </w:tc>
      </w:tr>
      <w:tr w:rsidR="002D2DE8" w:rsidRPr="00B1298C" w:rsidTr="007B16DA">
        <w:trPr>
          <w:trHeight w:val="63"/>
        </w:trPr>
        <w:tc>
          <w:tcPr>
            <w:tcW w:w="3969" w:type="dxa"/>
            <w:tcBorders>
              <w:left w:val="single" w:sz="4" w:space="0" w:color="auto"/>
            </w:tcBorders>
            <w:shd w:val="clear" w:color="auto" w:fill="auto"/>
            <w:noWrap/>
            <w:hideMark/>
          </w:tcPr>
          <w:p w:rsidR="002D2DE8" w:rsidRPr="00B1298C" w:rsidRDefault="002D2DE8" w:rsidP="002D2DE8">
            <w:pPr>
              <w:spacing w:before="0" w:after="0"/>
              <w:ind w:left="318"/>
              <w:rPr>
                <w:rFonts w:cs="Arial"/>
              </w:rPr>
            </w:pPr>
            <w:r>
              <w:rPr>
                <w:rFonts w:cs="Arial"/>
                <w:sz w:val="22"/>
                <w:szCs w:val="22"/>
              </w:rPr>
              <w:t>Direct payments initial assessments</w:t>
            </w:r>
          </w:p>
        </w:tc>
        <w:tc>
          <w:tcPr>
            <w:tcW w:w="1276" w:type="dxa"/>
          </w:tcPr>
          <w:p w:rsidR="002D2DE8" w:rsidRPr="00AD3C49" w:rsidRDefault="002D2DE8" w:rsidP="002D2DE8">
            <w:pPr>
              <w:spacing w:before="0" w:after="0"/>
              <w:jc w:val="center"/>
              <w:rPr>
                <w:rFonts w:cs="Arial"/>
              </w:rPr>
            </w:pPr>
            <w:r w:rsidRPr="00AD3C49">
              <w:rPr>
                <w:rFonts w:cs="Arial"/>
                <w:sz w:val="22"/>
                <w:szCs w:val="22"/>
              </w:rPr>
              <w:t>High</w:t>
            </w:r>
          </w:p>
        </w:tc>
        <w:tc>
          <w:tcPr>
            <w:tcW w:w="851" w:type="dxa"/>
            <w:shd w:val="clear" w:color="auto" w:fill="auto"/>
            <w:hideMark/>
          </w:tcPr>
          <w:p w:rsidR="002D2DE8" w:rsidRPr="00C447DF" w:rsidRDefault="002D2DE8" w:rsidP="002D2DE8">
            <w:pPr>
              <w:spacing w:before="0" w:after="0"/>
              <w:jc w:val="center"/>
              <w:rPr>
                <w:rFonts w:ascii="Wingdings" w:hAnsi="Wingdings" w:cs="Arial"/>
              </w:rPr>
            </w:pPr>
          </w:p>
        </w:tc>
        <w:tc>
          <w:tcPr>
            <w:tcW w:w="1417" w:type="dxa"/>
            <w:shd w:val="clear" w:color="auto" w:fill="auto"/>
            <w:hideMark/>
          </w:tcPr>
          <w:p w:rsidR="002D2DE8" w:rsidRPr="00C447DF" w:rsidRDefault="002D2DE8" w:rsidP="002D2DE8">
            <w:pPr>
              <w:spacing w:before="0" w:after="0"/>
              <w:jc w:val="center"/>
              <w:rPr>
                <w:rFonts w:ascii="Wingdings" w:hAnsi="Wingdings" w:cs="Arial"/>
              </w:rPr>
            </w:pPr>
          </w:p>
        </w:tc>
        <w:tc>
          <w:tcPr>
            <w:tcW w:w="992" w:type="dxa"/>
            <w:shd w:val="clear" w:color="auto" w:fill="auto"/>
            <w:hideMark/>
          </w:tcPr>
          <w:p w:rsidR="002D2DE8" w:rsidRPr="00C447DF" w:rsidRDefault="002D2DE8" w:rsidP="002D2DE8">
            <w:pPr>
              <w:spacing w:before="0" w:after="0"/>
              <w:jc w:val="center"/>
              <w:rPr>
                <w:rFonts w:ascii="Wingdings" w:hAnsi="Wingdings" w:cs="Arial"/>
              </w:rPr>
            </w:pPr>
            <w:r>
              <w:rPr>
                <w:rFonts w:ascii="Wingdings" w:hAnsi="Wingdings" w:cs="Arial"/>
              </w:rPr>
              <w:t></w:t>
            </w:r>
          </w:p>
        </w:tc>
        <w:tc>
          <w:tcPr>
            <w:tcW w:w="993" w:type="dxa"/>
            <w:tcBorders>
              <w:right w:val="single" w:sz="4" w:space="0" w:color="auto"/>
            </w:tcBorders>
            <w:shd w:val="clear" w:color="auto" w:fill="auto"/>
            <w:hideMark/>
          </w:tcPr>
          <w:p w:rsidR="002D2DE8" w:rsidRPr="00C447DF" w:rsidRDefault="002D2DE8" w:rsidP="002D2DE8">
            <w:pPr>
              <w:spacing w:before="0" w:after="0"/>
              <w:jc w:val="center"/>
              <w:rPr>
                <w:rFonts w:ascii="Wingdings" w:hAnsi="Wingdings" w:cs="Arial"/>
              </w:rPr>
            </w:pPr>
          </w:p>
        </w:tc>
      </w:tr>
      <w:tr w:rsidR="002D2DE8" w:rsidRPr="00B1298C" w:rsidTr="001C44EE">
        <w:trPr>
          <w:trHeight w:val="63"/>
        </w:trPr>
        <w:tc>
          <w:tcPr>
            <w:tcW w:w="3969" w:type="dxa"/>
            <w:tcBorders>
              <w:left w:val="single" w:sz="4" w:space="0" w:color="auto"/>
            </w:tcBorders>
            <w:shd w:val="clear" w:color="auto" w:fill="auto"/>
            <w:noWrap/>
            <w:hideMark/>
          </w:tcPr>
          <w:p w:rsidR="002D2DE8" w:rsidRPr="00B31602" w:rsidRDefault="002D2DE8" w:rsidP="002D2DE8">
            <w:pPr>
              <w:spacing w:before="0" w:after="0"/>
              <w:ind w:left="318"/>
              <w:rPr>
                <w:rFonts w:cs="Arial"/>
              </w:rPr>
            </w:pPr>
            <w:r w:rsidRPr="00B31602">
              <w:rPr>
                <w:rFonts w:cs="Arial"/>
                <w:sz w:val="22"/>
                <w:szCs w:val="22"/>
              </w:rPr>
              <w:t>FACE resource alloc</w:t>
            </w:r>
            <w:r>
              <w:rPr>
                <w:rFonts w:cs="Arial"/>
                <w:sz w:val="22"/>
                <w:szCs w:val="22"/>
              </w:rPr>
              <w:t>ation within individual budgets – follow-up</w:t>
            </w:r>
          </w:p>
        </w:tc>
        <w:tc>
          <w:tcPr>
            <w:tcW w:w="1276" w:type="dxa"/>
          </w:tcPr>
          <w:p w:rsidR="002D2DE8" w:rsidRPr="00AD3C49" w:rsidRDefault="002D2DE8" w:rsidP="002D2DE8">
            <w:pPr>
              <w:spacing w:before="0" w:after="0"/>
              <w:jc w:val="center"/>
              <w:rPr>
                <w:rFonts w:cs="Arial"/>
              </w:rPr>
            </w:pPr>
            <w:r w:rsidRPr="00AD3C49">
              <w:rPr>
                <w:rFonts w:cs="Arial"/>
                <w:sz w:val="22"/>
                <w:szCs w:val="22"/>
              </w:rPr>
              <w:t>Moderate</w:t>
            </w:r>
          </w:p>
        </w:tc>
        <w:tc>
          <w:tcPr>
            <w:tcW w:w="4253" w:type="dxa"/>
            <w:gridSpan w:val="4"/>
            <w:tcBorders>
              <w:right w:val="single" w:sz="4" w:space="0" w:color="auto"/>
            </w:tcBorders>
            <w:shd w:val="clear" w:color="auto" w:fill="auto"/>
            <w:vAlign w:val="center"/>
            <w:hideMark/>
          </w:tcPr>
          <w:p w:rsidR="002D2DE8" w:rsidRPr="00AD3C49" w:rsidRDefault="002D2DE8" w:rsidP="002D2DE8">
            <w:pPr>
              <w:spacing w:before="0" w:after="0"/>
              <w:jc w:val="center"/>
              <w:rPr>
                <w:rFonts w:ascii="Wingdings" w:hAnsi="Wingdings" w:cs="Arial"/>
                <w:sz w:val="20"/>
                <w:szCs w:val="20"/>
              </w:rPr>
            </w:pPr>
            <w:r w:rsidRPr="00AD3C49">
              <w:rPr>
                <w:rFonts w:asciiTheme="minorHAnsi" w:hAnsiTheme="minorHAnsi" w:cs="Arial"/>
                <w:sz w:val="20"/>
                <w:szCs w:val="20"/>
              </w:rPr>
              <w:t>N/A: previously substantial</w:t>
            </w:r>
          </w:p>
        </w:tc>
      </w:tr>
      <w:tr w:rsidR="002D2DE8" w:rsidRPr="00B1298C" w:rsidTr="007B16DA">
        <w:trPr>
          <w:trHeight w:val="227"/>
        </w:trPr>
        <w:tc>
          <w:tcPr>
            <w:tcW w:w="3969" w:type="dxa"/>
            <w:tcBorders>
              <w:left w:val="single" w:sz="4" w:space="0" w:color="auto"/>
              <w:bottom w:val="dotted" w:sz="4" w:space="0" w:color="auto"/>
            </w:tcBorders>
            <w:shd w:val="clear" w:color="auto" w:fill="auto"/>
            <w:noWrap/>
            <w:hideMark/>
          </w:tcPr>
          <w:p w:rsidR="002D2DE8" w:rsidRPr="00FB06A3" w:rsidRDefault="002D2DE8" w:rsidP="002D2DE8">
            <w:pPr>
              <w:spacing w:before="0" w:after="0"/>
              <w:ind w:left="318"/>
              <w:rPr>
                <w:rFonts w:cs="Arial"/>
              </w:rPr>
            </w:pPr>
            <w:r>
              <w:rPr>
                <w:rFonts w:cs="Arial"/>
                <w:sz w:val="22"/>
                <w:szCs w:val="22"/>
              </w:rPr>
              <w:t>Non-residential care system</w:t>
            </w:r>
          </w:p>
        </w:tc>
        <w:tc>
          <w:tcPr>
            <w:tcW w:w="1276" w:type="dxa"/>
            <w:tcBorders>
              <w:bottom w:val="dotted" w:sz="4" w:space="0" w:color="auto"/>
            </w:tcBorders>
          </w:tcPr>
          <w:p w:rsidR="002D2DE8" w:rsidRPr="00AD3C49" w:rsidRDefault="002D2DE8" w:rsidP="002D2DE8">
            <w:pPr>
              <w:spacing w:before="0" w:after="0"/>
              <w:jc w:val="center"/>
              <w:rPr>
                <w:rFonts w:cs="Arial"/>
              </w:rPr>
            </w:pPr>
            <w:r w:rsidRPr="00AD3C49">
              <w:rPr>
                <w:rFonts w:cs="Arial"/>
                <w:sz w:val="22"/>
                <w:szCs w:val="22"/>
              </w:rPr>
              <w:t>Moderate</w:t>
            </w:r>
          </w:p>
        </w:tc>
        <w:tc>
          <w:tcPr>
            <w:tcW w:w="851" w:type="dxa"/>
            <w:tcBorders>
              <w:bottom w:val="dotted" w:sz="4" w:space="0" w:color="auto"/>
            </w:tcBorders>
            <w:shd w:val="clear" w:color="auto" w:fill="auto"/>
            <w:hideMark/>
          </w:tcPr>
          <w:p w:rsidR="002D2DE8" w:rsidRPr="00C447DF" w:rsidRDefault="002D2DE8" w:rsidP="002D2DE8">
            <w:pPr>
              <w:spacing w:before="0" w:after="0"/>
              <w:jc w:val="center"/>
              <w:rPr>
                <w:rFonts w:ascii="Wingdings" w:hAnsi="Wingdings" w:cs="Arial"/>
              </w:rPr>
            </w:pPr>
          </w:p>
        </w:tc>
        <w:tc>
          <w:tcPr>
            <w:tcW w:w="1417" w:type="dxa"/>
            <w:tcBorders>
              <w:bottom w:val="dotted" w:sz="4" w:space="0" w:color="auto"/>
            </w:tcBorders>
            <w:shd w:val="clear" w:color="auto" w:fill="auto"/>
            <w:hideMark/>
          </w:tcPr>
          <w:p w:rsidR="002D2DE8" w:rsidRPr="00C447DF" w:rsidRDefault="002D2DE8" w:rsidP="002D2DE8">
            <w:pPr>
              <w:spacing w:before="0" w:after="0"/>
              <w:jc w:val="center"/>
              <w:rPr>
                <w:rFonts w:ascii="Wingdings" w:hAnsi="Wingdings" w:cs="Arial"/>
              </w:rPr>
            </w:pPr>
            <w:r>
              <w:rPr>
                <w:rFonts w:ascii="Wingdings" w:hAnsi="Wingdings" w:cs="Arial"/>
              </w:rPr>
              <w:t></w:t>
            </w:r>
          </w:p>
        </w:tc>
        <w:tc>
          <w:tcPr>
            <w:tcW w:w="992" w:type="dxa"/>
            <w:tcBorders>
              <w:bottom w:val="dotted" w:sz="4" w:space="0" w:color="auto"/>
            </w:tcBorders>
            <w:shd w:val="clear" w:color="auto" w:fill="auto"/>
            <w:hideMark/>
          </w:tcPr>
          <w:p w:rsidR="002D2DE8" w:rsidRPr="00C447DF" w:rsidRDefault="002D2DE8" w:rsidP="002D2DE8">
            <w:pPr>
              <w:spacing w:before="0" w:after="0"/>
              <w:jc w:val="center"/>
              <w:rPr>
                <w:rFonts w:ascii="Wingdings" w:hAnsi="Wingdings" w:cs="Arial"/>
              </w:rPr>
            </w:pPr>
          </w:p>
        </w:tc>
        <w:tc>
          <w:tcPr>
            <w:tcW w:w="993" w:type="dxa"/>
            <w:tcBorders>
              <w:bottom w:val="dotted" w:sz="4" w:space="0" w:color="auto"/>
              <w:right w:val="single" w:sz="4" w:space="0" w:color="auto"/>
            </w:tcBorders>
            <w:shd w:val="clear" w:color="auto" w:fill="auto"/>
            <w:hideMark/>
          </w:tcPr>
          <w:p w:rsidR="002D2DE8" w:rsidRPr="00C447DF" w:rsidRDefault="002D2DE8" w:rsidP="002D2DE8">
            <w:pPr>
              <w:spacing w:before="0" w:after="0"/>
              <w:jc w:val="center"/>
              <w:rPr>
                <w:rFonts w:ascii="Wingdings" w:hAnsi="Wingdings" w:cs="Arial"/>
              </w:rPr>
            </w:pPr>
          </w:p>
        </w:tc>
      </w:tr>
      <w:tr w:rsidR="002D2DE8" w:rsidRPr="00B1298C" w:rsidTr="007B16DA">
        <w:trPr>
          <w:trHeight w:val="227"/>
        </w:trPr>
        <w:tc>
          <w:tcPr>
            <w:tcW w:w="3969" w:type="dxa"/>
            <w:tcBorders>
              <w:top w:val="dotted" w:sz="4" w:space="0" w:color="auto"/>
              <w:left w:val="single" w:sz="4" w:space="0" w:color="auto"/>
            </w:tcBorders>
            <w:shd w:val="clear" w:color="auto" w:fill="auto"/>
            <w:noWrap/>
            <w:hideMark/>
          </w:tcPr>
          <w:p w:rsidR="002D2DE8" w:rsidRPr="00FB06A3" w:rsidRDefault="002D2DE8" w:rsidP="002D2DE8">
            <w:pPr>
              <w:spacing w:before="0" w:after="0"/>
              <w:ind w:left="318"/>
              <w:rPr>
                <w:rFonts w:cs="Arial"/>
              </w:rPr>
            </w:pPr>
            <w:r w:rsidRPr="00FB06A3">
              <w:rPr>
                <w:rFonts w:cs="Arial"/>
                <w:sz w:val="22"/>
                <w:szCs w:val="22"/>
              </w:rPr>
              <w:t>Payment and monitoring system</w:t>
            </w:r>
          </w:p>
        </w:tc>
        <w:tc>
          <w:tcPr>
            <w:tcW w:w="1276" w:type="dxa"/>
            <w:tcBorders>
              <w:top w:val="dotted" w:sz="4" w:space="0" w:color="auto"/>
            </w:tcBorders>
          </w:tcPr>
          <w:p w:rsidR="002D2DE8" w:rsidRPr="00AD3C49" w:rsidRDefault="002D2DE8" w:rsidP="002D2DE8">
            <w:pPr>
              <w:spacing w:before="0" w:after="0"/>
              <w:jc w:val="center"/>
              <w:rPr>
                <w:rFonts w:cs="Arial"/>
              </w:rPr>
            </w:pPr>
            <w:r w:rsidRPr="00AD3C49">
              <w:rPr>
                <w:rFonts w:cs="Arial"/>
                <w:sz w:val="22"/>
                <w:szCs w:val="22"/>
              </w:rPr>
              <w:t>Moderate</w:t>
            </w:r>
          </w:p>
        </w:tc>
        <w:tc>
          <w:tcPr>
            <w:tcW w:w="851" w:type="dxa"/>
            <w:tcBorders>
              <w:top w:val="dotted" w:sz="4" w:space="0" w:color="auto"/>
            </w:tcBorders>
            <w:shd w:val="clear" w:color="auto" w:fill="auto"/>
            <w:hideMark/>
          </w:tcPr>
          <w:p w:rsidR="002D2DE8" w:rsidRPr="00C447DF" w:rsidRDefault="002D2DE8" w:rsidP="002D2DE8">
            <w:pPr>
              <w:spacing w:before="0" w:after="0"/>
              <w:jc w:val="center"/>
              <w:rPr>
                <w:rFonts w:ascii="Wingdings" w:hAnsi="Wingdings" w:cs="Arial"/>
              </w:rPr>
            </w:pPr>
          </w:p>
        </w:tc>
        <w:tc>
          <w:tcPr>
            <w:tcW w:w="1417" w:type="dxa"/>
            <w:tcBorders>
              <w:top w:val="dotted" w:sz="4" w:space="0" w:color="auto"/>
            </w:tcBorders>
            <w:shd w:val="clear" w:color="auto" w:fill="auto"/>
            <w:hideMark/>
          </w:tcPr>
          <w:p w:rsidR="002D2DE8" w:rsidRDefault="002D2DE8" w:rsidP="002D2DE8">
            <w:pPr>
              <w:spacing w:before="0" w:after="0"/>
              <w:jc w:val="center"/>
              <w:rPr>
                <w:rFonts w:ascii="Wingdings" w:hAnsi="Wingdings" w:cs="Arial"/>
              </w:rPr>
            </w:pPr>
            <w:r>
              <w:rPr>
                <w:rFonts w:ascii="Wingdings" w:hAnsi="Wingdings" w:cs="Arial"/>
              </w:rPr>
              <w:t></w:t>
            </w:r>
          </w:p>
        </w:tc>
        <w:tc>
          <w:tcPr>
            <w:tcW w:w="992" w:type="dxa"/>
            <w:tcBorders>
              <w:top w:val="dotted" w:sz="4" w:space="0" w:color="auto"/>
            </w:tcBorders>
            <w:shd w:val="clear" w:color="auto" w:fill="auto"/>
            <w:hideMark/>
          </w:tcPr>
          <w:p w:rsidR="002D2DE8" w:rsidRPr="00C447DF" w:rsidRDefault="002D2DE8" w:rsidP="002D2DE8">
            <w:pPr>
              <w:spacing w:before="0" w:after="0"/>
              <w:jc w:val="center"/>
              <w:rPr>
                <w:rFonts w:ascii="Wingdings" w:hAnsi="Wingdings" w:cs="Arial"/>
              </w:rPr>
            </w:pPr>
          </w:p>
        </w:tc>
        <w:tc>
          <w:tcPr>
            <w:tcW w:w="993" w:type="dxa"/>
            <w:tcBorders>
              <w:top w:val="dotted" w:sz="4" w:space="0" w:color="auto"/>
              <w:right w:val="single" w:sz="4" w:space="0" w:color="auto"/>
            </w:tcBorders>
            <w:shd w:val="clear" w:color="auto" w:fill="auto"/>
            <w:hideMark/>
          </w:tcPr>
          <w:p w:rsidR="002D2DE8" w:rsidRPr="00C447DF" w:rsidRDefault="002D2DE8" w:rsidP="002D2DE8">
            <w:pPr>
              <w:spacing w:before="0" w:after="0"/>
              <w:jc w:val="center"/>
              <w:rPr>
                <w:rFonts w:ascii="Wingdings" w:hAnsi="Wingdings" w:cs="Arial"/>
              </w:rPr>
            </w:pPr>
          </w:p>
        </w:tc>
      </w:tr>
      <w:tr w:rsidR="002D2DE8" w:rsidRPr="00B1298C" w:rsidTr="007B16DA">
        <w:trPr>
          <w:trHeight w:val="227"/>
        </w:trPr>
        <w:tc>
          <w:tcPr>
            <w:tcW w:w="3969" w:type="dxa"/>
            <w:tcBorders>
              <w:left w:val="single" w:sz="4" w:space="0" w:color="auto"/>
            </w:tcBorders>
            <w:shd w:val="clear" w:color="auto" w:fill="auto"/>
            <w:noWrap/>
            <w:hideMark/>
          </w:tcPr>
          <w:p w:rsidR="002D2DE8" w:rsidRPr="003C3D6D" w:rsidRDefault="002D2DE8" w:rsidP="002D2DE8">
            <w:pPr>
              <w:spacing w:before="0" w:after="0"/>
              <w:ind w:left="318"/>
              <w:rPr>
                <w:rFonts w:cs="Arial"/>
              </w:rPr>
            </w:pPr>
            <w:r w:rsidRPr="003C3D6D">
              <w:rPr>
                <w:rFonts w:cs="Arial"/>
                <w:sz w:val="22"/>
                <w:szCs w:val="22"/>
              </w:rPr>
              <w:t>Social care case referrals management</w:t>
            </w:r>
          </w:p>
        </w:tc>
        <w:tc>
          <w:tcPr>
            <w:tcW w:w="1276" w:type="dxa"/>
          </w:tcPr>
          <w:p w:rsidR="002D2DE8" w:rsidRPr="00AD3C49" w:rsidRDefault="002D2DE8" w:rsidP="002D2DE8">
            <w:pPr>
              <w:spacing w:before="0" w:after="0"/>
              <w:jc w:val="center"/>
              <w:rPr>
                <w:rFonts w:cs="Arial"/>
              </w:rPr>
            </w:pPr>
            <w:r w:rsidRPr="00AD3C49">
              <w:rPr>
                <w:rFonts w:cs="Arial"/>
                <w:sz w:val="22"/>
                <w:szCs w:val="22"/>
              </w:rPr>
              <w:t>Moderate</w:t>
            </w:r>
          </w:p>
        </w:tc>
        <w:tc>
          <w:tcPr>
            <w:tcW w:w="851" w:type="dxa"/>
            <w:shd w:val="clear" w:color="auto" w:fill="auto"/>
            <w:hideMark/>
          </w:tcPr>
          <w:p w:rsidR="002D2DE8" w:rsidRPr="00C447DF" w:rsidRDefault="002D2DE8" w:rsidP="002D2DE8">
            <w:pPr>
              <w:spacing w:before="0" w:after="0"/>
              <w:jc w:val="center"/>
              <w:rPr>
                <w:rFonts w:ascii="Wingdings" w:hAnsi="Wingdings" w:cs="Arial"/>
              </w:rPr>
            </w:pPr>
          </w:p>
        </w:tc>
        <w:tc>
          <w:tcPr>
            <w:tcW w:w="1417" w:type="dxa"/>
            <w:shd w:val="clear" w:color="auto" w:fill="auto"/>
            <w:hideMark/>
          </w:tcPr>
          <w:p w:rsidR="002D2DE8" w:rsidRPr="00C447DF" w:rsidRDefault="002D2DE8" w:rsidP="002D2DE8">
            <w:pPr>
              <w:spacing w:before="0" w:after="0"/>
              <w:jc w:val="center"/>
              <w:rPr>
                <w:rFonts w:ascii="Wingdings" w:hAnsi="Wingdings" w:cs="Arial"/>
              </w:rPr>
            </w:pPr>
            <w:r>
              <w:rPr>
                <w:rFonts w:ascii="Wingdings" w:hAnsi="Wingdings" w:cs="Arial"/>
              </w:rPr>
              <w:t></w:t>
            </w:r>
          </w:p>
        </w:tc>
        <w:tc>
          <w:tcPr>
            <w:tcW w:w="992" w:type="dxa"/>
            <w:shd w:val="clear" w:color="auto" w:fill="auto"/>
            <w:hideMark/>
          </w:tcPr>
          <w:p w:rsidR="002D2DE8" w:rsidRPr="00C447DF" w:rsidRDefault="002D2DE8" w:rsidP="002D2DE8">
            <w:pPr>
              <w:spacing w:before="0" w:after="0"/>
              <w:jc w:val="center"/>
              <w:rPr>
                <w:rFonts w:ascii="Wingdings" w:hAnsi="Wingdings" w:cs="Arial"/>
              </w:rPr>
            </w:pPr>
          </w:p>
        </w:tc>
        <w:tc>
          <w:tcPr>
            <w:tcW w:w="993" w:type="dxa"/>
            <w:tcBorders>
              <w:right w:val="single" w:sz="4" w:space="0" w:color="auto"/>
            </w:tcBorders>
            <w:shd w:val="clear" w:color="auto" w:fill="auto"/>
            <w:hideMark/>
          </w:tcPr>
          <w:p w:rsidR="002D2DE8" w:rsidRPr="00C447DF" w:rsidRDefault="002D2DE8" w:rsidP="002D2DE8">
            <w:pPr>
              <w:spacing w:before="0" w:after="0"/>
              <w:jc w:val="center"/>
              <w:rPr>
                <w:rFonts w:ascii="Wingdings" w:hAnsi="Wingdings" w:cs="Arial"/>
              </w:rPr>
            </w:pPr>
          </w:p>
        </w:tc>
      </w:tr>
      <w:tr w:rsidR="002D2DE8" w:rsidRPr="00B1298C" w:rsidTr="007B16DA">
        <w:trPr>
          <w:trHeight w:val="227"/>
        </w:trPr>
        <w:tc>
          <w:tcPr>
            <w:tcW w:w="3969" w:type="dxa"/>
            <w:tcBorders>
              <w:left w:val="single" w:sz="4" w:space="0" w:color="auto"/>
            </w:tcBorders>
            <w:shd w:val="clear" w:color="auto" w:fill="auto"/>
            <w:noWrap/>
            <w:hideMark/>
          </w:tcPr>
          <w:p w:rsidR="002D2DE8" w:rsidRPr="003C3D6D" w:rsidRDefault="002D2DE8" w:rsidP="002D2DE8">
            <w:pPr>
              <w:spacing w:before="0" w:after="0"/>
              <w:ind w:left="318"/>
              <w:rPr>
                <w:rFonts w:cs="Arial"/>
              </w:rPr>
            </w:pPr>
            <w:r w:rsidRPr="003C3D6D">
              <w:rPr>
                <w:rFonts w:cs="Arial"/>
                <w:sz w:val="22"/>
                <w:szCs w:val="22"/>
              </w:rPr>
              <w:t>Social care supervision</w:t>
            </w:r>
          </w:p>
        </w:tc>
        <w:tc>
          <w:tcPr>
            <w:tcW w:w="1276" w:type="dxa"/>
          </w:tcPr>
          <w:p w:rsidR="002D2DE8" w:rsidRPr="00AD3C49" w:rsidRDefault="002D2DE8" w:rsidP="002D2DE8">
            <w:pPr>
              <w:spacing w:before="0" w:after="0"/>
              <w:jc w:val="center"/>
              <w:rPr>
                <w:rFonts w:cs="Arial"/>
              </w:rPr>
            </w:pPr>
            <w:r w:rsidRPr="00AD3C49">
              <w:rPr>
                <w:rFonts w:cs="Arial"/>
                <w:sz w:val="22"/>
                <w:szCs w:val="22"/>
              </w:rPr>
              <w:t>Moderate</w:t>
            </w:r>
          </w:p>
        </w:tc>
        <w:tc>
          <w:tcPr>
            <w:tcW w:w="851" w:type="dxa"/>
            <w:shd w:val="clear" w:color="auto" w:fill="auto"/>
            <w:hideMark/>
          </w:tcPr>
          <w:p w:rsidR="002D2DE8" w:rsidRPr="00C447DF" w:rsidRDefault="002D2DE8" w:rsidP="002D2DE8">
            <w:pPr>
              <w:spacing w:before="0" w:after="0"/>
              <w:jc w:val="center"/>
              <w:rPr>
                <w:rFonts w:ascii="Wingdings" w:hAnsi="Wingdings" w:cs="Arial"/>
              </w:rPr>
            </w:pPr>
          </w:p>
        </w:tc>
        <w:tc>
          <w:tcPr>
            <w:tcW w:w="1417" w:type="dxa"/>
            <w:shd w:val="clear" w:color="auto" w:fill="auto"/>
            <w:hideMark/>
          </w:tcPr>
          <w:p w:rsidR="002D2DE8" w:rsidRDefault="002D2DE8" w:rsidP="002D2DE8">
            <w:pPr>
              <w:spacing w:before="0" w:after="0"/>
              <w:jc w:val="center"/>
              <w:rPr>
                <w:rFonts w:ascii="Wingdings" w:hAnsi="Wingdings" w:cs="Arial"/>
              </w:rPr>
            </w:pPr>
          </w:p>
        </w:tc>
        <w:tc>
          <w:tcPr>
            <w:tcW w:w="992" w:type="dxa"/>
            <w:shd w:val="clear" w:color="auto" w:fill="auto"/>
            <w:hideMark/>
          </w:tcPr>
          <w:p w:rsidR="002D2DE8" w:rsidRPr="00C447DF" w:rsidRDefault="002D2DE8" w:rsidP="002D2DE8">
            <w:pPr>
              <w:spacing w:before="0" w:after="0"/>
              <w:jc w:val="center"/>
              <w:rPr>
                <w:rFonts w:ascii="Wingdings" w:hAnsi="Wingdings" w:cs="Arial"/>
              </w:rPr>
            </w:pPr>
            <w:r>
              <w:rPr>
                <w:rFonts w:ascii="Wingdings" w:hAnsi="Wingdings" w:cs="Arial"/>
              </w:rPr>
              <w:t></w:t>
            </w:r>
          </w:p>
        </w:tc>
        <w:tc>
          <w:tcPr>
            <w:tcW w:w="993" w:type="dxa"/>
            <w:tcBorders>
              <w:right w:val="single" w:sz="4" w:space="0" w:color="auto"/>
            </w:tcBorders>
            <w:shd w:val="clear" w:color="auto" w:fill="auto"/>
            <w:hideMark/>
          </w:tcPr>
          <w:p w:rsidR="002D2DE8" w:rsidRPr="00C447DF" w:rsidRDefault="002D2DE8" w:rsidP="002D2DE8">
            <w:pPr>
              <w:spacing w:before="0" w:after="0"/>
              <w:jc w:val="center"/>
              <w:rPr>
                <w:rFonts w:ascii="Wingdings" w:hAnsi="Wingdings" w:cs="Arial"/>
              </w:rPr>
            </w:pPr>
          </w:p>
        </w:tc>
      </w:tr>
      <w:tr w:rsidR="002D2DE8" w:rsidRPr="00B1298C" w:rsidTr="001C44EE">
        <w:trPr>
          <w:trHeight w:val="227"/>
        </w:trPr>
        <w:tc>
          <w:tcPr>
            <w:tcW w:w="3969" w:type="dxa"/>
            <w:tcBorders>
              <w:left w:val="single" w:sz="4" w:space="0" w:color="auto"/>
            </w:tcBorders>
            <w:shd w:val="clear" w:color="auto" w:fill="auto"/>
            <w:noWrap/>
            <w:hideMark/>
          </w:tcPr>
          <w:p w:rsidR="002D2DE8" w:rsidRPr="003C3D6D" w:rsidRDefault="002D2DE8" w:rsidP="002D2DE8">
            <w:pPr>
              <w:spacing w:before="0" w:after="0"/>
              <w:ind w:left="318"/>
              <w:rPr>
                <w:rFonts w:cs="Arial"/>
              </w:rPr>
            </w:pPr>
            <w:r w:rsidRPr="003C3D6D">
              <w:rPr>
                <w:rFonts w:cs="Arial"/>
                <w:sz w:val="22"/>
                <w:szCs w:val="22"/>
              </w:rPr>
              <w:t>Support planning</w:t>
            </w:r>
          </w:p>
        </w:tc>
        <w:tc>
          <w:tcPr>
            <w:tcW w:w="1276" w:type="dxa"/>
          </w:tcPr>
          <w:p w:rsidR="002D2DE8" w:rsidRPr="00AD3C49" w:rsidRDefault="002D2DE8" w:rsidP="002D2DE8">
            <w:pPr>
              <w:spacing w:before="0" w:after="0"/>
              <w:jc w:val="center"/>
              <w:rPr>
                <w:rFonts w:cs="Arial"/>
              </w:rPr>
            </w:pPr>
            <w:r w:rsidRPr="00AD3C49">
              <w:rPr>
                <w:rFonts w:cs="Arial"/>
                <w:sz w:val="22"/>
                <w:szCs w:val="22"/>
              </w:rPr>
              <w:t>Moderate</w:t>
            </w:r>
          </w:p>
        </w:tc>
        <w:tc>
          <w:tcPr>
            <w:tcW w:w="4253" w:type="dxa"/>
            <w:gridSpan w:val="4"/>
            <w:tcBorders>
              <w:right w:val="single" w:sz="4" w:space="0" w:color="auto"/>
            </w:tcBorders>
            <w:shd w:val="clear" w:color="auto" w:fill="auto"/>
            <w:hideMark/>
          </w:tcPr>
          <w:p w:rsidR="002D2DE8" w:rsidRPr="00AD3C49" w:rsidRDefault="002D2DE8" w:rsidP="002D2DE8">
            <w:pPr>
              <w:spacing w:before="0" w:after="0"/>
              <w:jc w:val="center"/>
              <w:rPr>
                <w:rFonts w:ascii="Wingdings" w:hAnsi="Wingdings" w:cs="Arial"/>
                <w:sz w:val="20"/>
                <w:szCs w:val="20"/>
              </w:rPr>
            </w:pPr>
            <w:r w:rsidRPr="00AD3C49">
              <w:rPr>
                <w:rFonts w:asciiTheme="minorHAnsi" w:hAnsiTheme="minorHAnsi" w:cs="Arial"/>
                <w:color w:val="000000"/>
                <w:sz w:val="20"/>
                <w:szCs w:val="20"/>
              </w:rPr>
              <w:t>Audit work is incomplete</w:t>
            </w:r>
          </w:p>
        </w:tc>
      </w:tr>
      <w:tr w:rsidR="002D2DE8" w:rsidRPr="00B1298C" w:rsidTr="007B16DA">
        <w:trPr>
          <w:trHeight w:val="227"/>
        </w:trPr>
        <w:tc>
          <w:tcPr>
            <w:tcW w:w="3969" w:type="dxa"/>
            <w:tcBorders>
              <w:left w:val="single" w:sz="4" w:space="0" w:color="auto"/>
              <w:right w:val="nil"/>
            </w:tcBorders>
            <w:shd w:val="clear" w:color="auto" w:fill="auto"/>
            <w:noWrap/>
            <w:hideMark/>
          </w:tcPr>
          <w:p w:rsidR="002D2DE8" w:rsidRPr="00B1298C" w:rsidRDefault="002D2DE8" w:rsidP="002D2DE8">
            <w:pPr>
              <w:spacing w:before="0" w:after="0"/>
              <w:rPr>
                <w:rFonts w:cs="Arial"/>
                <w:b/>
                <w:bCs/>
                <w:color w:val="000000"/>
              </w:rPr>
            </w:pPr>
            <w:r>
              <w:rPr>
                <w:rFonts w:cs="Arial"/>
                <w:b/>
                <w:bCs/>
                <w:color w:val="000000"/>
                <w:sz w:val="22"/>
                <w:szCs w:val="22"/>
              </w:rPr>
              <w:t>Benefits Service</w:t>
            </w:r>
          </w:p>
        </w:tc>
        <w:tc>
          <w:tcPr>
            <w:tcW w:w="1276" w:type="dxa"/>
            <w:tcBorders>
              <w:left w:val="nil"/>
              <w:right w:val="nil"/>
            </w:tcBorders>
          </w:tcPr>
          <w:p w:rsidR="002D2DE8" w:rsidRPr="00AD3C49" w:rsidRDefault="002D2DE8" w:rsidP="002D2DE8">
            <w:pPr>
              <w:spacing w:before="0" w:after="0"/>
              <w:jc w:val="center"/>
              <w:rPr>
                <w:rFonts w:cs="Arial"/>
              </w:rPr>
            </w:pPr>
          </w:p>
        </w:tc>
        <w:tc>
          <w:tcPr>
            <w:tcW w:w="851" w:type="dxa"/>
            <w:tcBorders>
              <w:left w:val="nil"/>
              <w:right w:val="nil"/>
            </w:tcBorders>
            <w:shd w:val="clear" w:color="auto" w:fill="auto"/>
            <w:noWrap/>
            <w:hideMark/>
          </w:tcPr>
          <w:p w:rsidR="002D2DE8" w:rsidRPr="00B1298C" w:rsidRDefault="002D2DE8" w:rsidP="002D2DE8">
            <w:pPr>
              <w:spacing w:before="0" w:after="0"/>
              <w:jc w:val="center"/>
              <w:rPr>
                <w:rFonts w:cs="Arial"/>
                <w:color w:val="000000"/>
              </w:rPr>
            </w:pPr>
          </w:p>
        </w:tc>
        <w:tc>
          <w:tcPr>
            <w:tcW w:w="1417" w:type="dxa"/>
            <w:tcBorders>
              <w:left w:val="nil"/>
              <w:right w:val="nil"/>
            </w:tcBorders>
            <w:shd w:val="clear" w:color="auto" w:fill="auto"/>
            <w:noWrap/>
            <w:hideMark/>
          </w:tcPr>
          <w:p w:rsidR="002D2DE8" w:rsidRPr="00B1298C" w:rsidRDefault="002D2DE8" w:rsidP="002D2DE8">
            <w:pPr>
              <w:spacing w:before="0" w:after="0"/>
              <w:jc w:val="center"/>
              <w:rPr>
                <w:rFonts w:cs="Arial"/>
              </w:rPr>
            </w:pPr>
          </w:p>
        </w:tc>
        <w:tc>
          <w:tcPr>
            <w:tcW w:w="992" w:type="dxa"/>
            <w:tcBorders>
              <w:left w:val="nil"/>
              <w:right w:val="nil"/>
            </w:tcBorders>
            <w:shd w:val="clear" w:color="auto" w:fill="auto"/>
            <w:noWrap/>
            <w:hideMark/>
          </w:tcPr>
          <w:p w:rsidR="002D2DE8" w:rsidRPr="00B1298C" w:rsidRDefault="002D2DE8" w:rsidP="002D2DE8">
            <w:pPr>
              <w:spacing w:before="0" w:after="0"/>
              <w:jc w:val="center"/>
              <w:rPr>
                <w:rFonts w:cs="Arial"/>
              </w:rPr>
            </w:pPr>
          </w:p>
        </w:tc>
        <w:tc>
          <w:tcPr>
            <w:tcW w:w="993" w:type="dxa"/>
            <w:tcBorders>
              <w:left w:val="nil"/>
              <w:right w:val="single" w:sz="4" w:space="0" w:color="auto"/>
            </w:tcBorders>
            <w:shd w:val="clear" w:color="auto" w:fill="auto"/>
            <w:noWrap/>
            <w:hideMark/>
          </w:tcPr>
          <w:p w:rsidR="002D2DE8" w:rsidRPr="00B1298C" w:rsidRDefault="002D2DE8" w:rsidP="002D2DE8">
            <w:pPr>
              <w:spacing w:before="0" w:after="0"/>
              <w:jc w:val="center"/>
              <w:rPr>
                <w:rFonts w:cs="Arial"/>
              </w:rPr>
            </w:pPr>
          </w:p>
        </w:tc>
      </w:tr>
      <w:tr w:rsidR="002D2DE8" w:rsidRPr="00B1298C" w:rsidTr="007B16DA">
        <w:trPr>
          <w:trHeight w:val="63"/>
        </w:trPr>
        <w:tc>
          <w:tcPr>
            <w:tcW w:w="3969" w:type="dxa"/>
            <w:tcBorders>
              <w:left w:val="single" w:sz="4" w:space="0" w:color="auto"/>
              <w:bottom w:val="dotted" w:sz="4" w:space="0" w:color="auto"/>
            </w:tcBorders>
            <w:shd w:val="clear" w:color="auto" w:fill="auto"/>
            <w:noWrap/>
            <w:hideMark/>
          </w:tcPr>
          <w:p w:rsidR="002D2DE8" w:rsidRPr="00B1298C" w:rsidRDefault="002D2DE8" w:rsidP="002D2DE8">
            <w:pPr>
              <w:spacing w:before="0" w:after="0"/>
              <w:ind w:left="318"/>
              <w:rPr>
                <w:rFonts w:cs="Arial"/>
              </w:rPr>
            </w:pPr>
            <w:r w:rsidRPr="003C3D6D">
              <w:rPr>
                <w:rFonts w:cs="Arial"/>
                <w:sz w:val="22"/>
                <w:szCs w:val="22"/>
              </w:rPr>
              <w:t>Care and Urgent Needs Support Scheme</w:t>
            </w:r>
          </w:p>
        </w:tc>
        <w:tc>
          <w:tcPr>
            <w:tcW w:w="1276" w:type="dxa"/>
            <w:tcBorders>
              <w:bottom w:val="dotted" w:sz="4" w:space="0" w:color="auto"/>
            </w:tcBorders>
          </w:tcPr>
          <w:p w:rsidR="002D2DE8" w:rsidRPr="00AD3C49" w:rsidRDefault="002C0B2B" w:rsidP="002D2DE8">
            <w:pPr>
              <w:spacing w:before="0" w:after="0"/>
              <w:jc w:val="center"/>
              <w:rPr>
                <w:rFonts w:cs="Arial"/>
              </w:rPr>
            </w:pPr>
            <w:r>
              <w:rPr>
                <w:rFonts w:cs="Arial"/>
                <w:sz w:val="22"/>
                <w:szCs w:val="22"/>
              </w:rPr>
              <w:t>Low</w:t>
            </w:r>
          </w:p>
        </w:tc>
        <w:tc>
          <w:tcPr>
            <w:tcW w:w="851" w:type="dxa"/>
            <w:tcBorders>
              <w:bottom w:val="dotted" w:sz="4" w:space="0" w:color="auto"/>
            </w:tcBorders>
            <w:shd w:val="clear" w:color="auto" w:fill="auto"/>
            <w:hideMark/>
          </w:tcPr>
          <w:p w:rsidR="002D2DE8" w:rsidRPr="00C447DF" w:rsidRDefault="002D2DE8" w:rsidP="002D2DE8">
            <w:pPr>
              <w:spacing w:before="0" w:after="0"/>
              <w:jc w:val="center"/>
              <w:rPr>
                <w:rFonts w:ascii="Wingdings" w:hAnsi="Wingdings" w:cs="Arial"/>
                <w:color w:val="4F81BD" w:themeColor="accent1"/>
              </w:rPr>
            </w:pPr>
          </w:p>
        </w:tc>
        <w:tc>
          <w:tcPr>
            <w:tcW w:w="1417" w:type="dxa"/>
            <w:tcBorders>
              <w:bottom w:val="dotted" w:sz="4" w:space="0" w:color="auto"/>
            </w:tcBorders>
            <w:shd w:val="clear" w:color="auto" w:fill="auto"/>
            <w:hideMark/>
          </w:tcPr>
          <w:p w:rsidR="002D2DE8" w:rsidRPr="00C447DF" w:rsidRDefault="002D2DE8" w:rsidP="002D2DE8">
            <w:pPr>
              <w:spacing w:before="0" w:after="0"/>
              <w:jc w:val="center"/>
              <w:rPr>
                <w:rFonts w:ascii="Wingdings" w:hAnsi="Wingdings" w:cs="Arial"/>
              </w:rPr>
            </w:pPr>
          </w:p>
        </w:tc>
        <w:tc>
          <w:tcPr>
            <w:tcW w:w="992" w:type="dxa"/>
            <w:tcBorders>
              <w:bottom w:val="dotted" w:sz="4" w:space="0" w:color="auto"/>
            </w:tcBorders>
            <w:shd w:val="clear" w:color="auto" w:fill="auto"/>
            <w:hideMark/>
          </w:tcPr>
          <w:p w:rsidR="002D2DE8" w:rsidRPr="00C447DF" w:rsidRDefault="002D2DE8" w:rsidP="002D2DE8">
            <w:pPr>
              <w:spacing w:before="0" w:after="0"/>
              <w:jc w:val="center"/>
              <w:rPr>
                <w:rFonts w:ascii="Wingdings" w:hAnsi="Wingdings" w:cs="Arial"/>
              </w:rPr>
            </w:pPr>
            <w:r>
              <w:rPr>
                <w:rFonts w:ascii="Wingdings" w:hAnsi="Wingdings" w:cs="Arial"/>
              </w:rPr>
              <w:t></w:t>
            </w:r>
          </w:p>
        </w:tc>
        <w:tc>
          <w:tcPr>
            <w:tcW w:w="993" w:type="dxa"/>
            <w:tcBorders>
              <w:bottom w:val="dotted" w:sz="4" w:space="0" w:color="auto"/>
              <w:right w:val="single" w:sz="4" w:space="0" w:color="auto"/>
            </w:tcBorders>
            <w:shd w:val="clear" w:color="auto" w:fill="auto"/>
            <w:hideMark/>
          </w:tcPr>
          <w:p w:rsidR="002D2DE8" w:rsidRPr="00C447DF" w:rsidRDefault="002D2DE8" w:rsidP="002D2DE8">
            <w:pPr>
              <w:spacing w:before="0" w:after="0"/>
              <w:jc w:val="center"/>
              <w:rPr>
                <w:rFonts w:ascii="Wingdings" w:hAnsi="Wingdings" w:cs="Arial"/>
              </w:rPr>
            </w:pPr>
          </w:p>
        </w:tc>
      </w:tr>
      <w:tr w:rsidR="002D2DE8" w:rsidRPr="00B1298C" w:rsidTr="007B16DA">
        <w:trPr>
          <w:trHeight w:val="227"/>
        </w:trPr>
        <w:tc>
          <w:tcPr>
            <w:tcW w:w="3969" w:type="dxa"/>
            <w:tcBorders>
              <w:left w:val="single" w:sz="4" w:space="0" w:color="auto"/>
              <w:right w:val="nil"/>
            </w:tcBorders>
            <w:shd w:val="clear" w:color="auto" w:fill="auto"/>
            <w:noWrap/>
            <w:hideMark/>
          </w:tcPr>
          <w:p w:rsidR="002D2DE8" w:rsidRPr="00B1298C" w:rsidRDefault="002D2DE8" w:rsidP="002D2DE8">
            <w:pPr>
              <w:spacing w:before="0" w:after="0"/>
              <w:rPr>
                <w:rFonts w:cs="Arial"/>
                <w:b/>
                <w:bCs/>
                <w:color w:val="000000"/>
              </w:rPr>
            </w:pPr>
            <w:r>
              <w:rPr>
                <w:rFonts w:cs="Arial"/>
                <w:b/>
                <w:bCs/>
                <w:color w:val="000000"/>
                <w:sz w:val="22"/>
                <w:szCs w:val="22"/>
              </w:rPr>
              <w:t>Customer Service Centre</w:t>
            </w:r>
          </w:p>
        </w:tc>
        <w:tc>
          <w:tcPr>
            <w:tcW w:w="1276" w:type="dxa"/>
            <w:tcBorders>
              <w:left w:val="nil"/>
              <w:right w:val="nil"/>
            </w:tcBorders>
          </w:tcPr>
          <w:p w:rsidR="002D2DE8" w:rsidRPr="00AD3C49" w:rsidRDefault="002D2DE8" w:rsidP="002D2DE8">
            <w:pPr>
              <w:spacing w:before="0" w:after="0"/>
              <w:jc w:val="center"/>
              <w:rPr>
                <w:rFonts w:cs="Arial"/>
              </w:rPr>
            </w:pPr>
          </w:p>
        </w:tc>
        <w:tc>
          <w:tcPr>
            <w:tcW w:w="851" w:type="dxa"/>
            <w:tcBorders>
              <w:left w:val="nil"/>
              <w:right w:val="nil"/>
            </w:tcBorders>
            <w:shd w:val="clear" w:color="auto" w:fill="auto"/>
            <w:noWrap/>
            <w:hideMark/>
          </w:tcPr>
          <w:p w:rsidR="002D2DE8" w:rsidRPr="00B1298C" w:rsidRDefault="002D2DE8" w:rsidP="002D2DE8">
            <w:pPr>
              <w:spacing w:before="0" w:after="0"/>
              <w:jc w:val="center"/>
              <w:rPr>
                <w:rFonts w:cs="Arial"/>
                <w:color w:val="000000"/>
              </w:rPr>
            </w:pPr>
          </w:p>
        </w:tc>
        <w:tc>
          <w:tcPr>
            <w:tcW w:w="1417" w:type="dxa"/>
            <w:tcBorders>
              <w:left w:val="nil"/>
              <w:right w:val="nil"/>
            </w:tcBorders>
            <w:shd w:val="clear" w:color="auto" w:fill="auto"/>
            <w:noWrap/>
            <w:hideMark/>
          </w:tcPr>
          <w:p w:rsidR="002D2DE8" w:rsidRPr="00B1298C" w:rsidRDefault="002D2DE8" w:rsidP="002D2DE8">
            <w:pPr>
              <w:spacing w:before="0" w:after="0"/>
              <w:jc w:val="center"/>
              <w:rPr>
                <w:rFonts w:cs="Arial"/>
              </w:rPr>
            </w:pPr>
          </w:p>
        </w:tc>
        <w:tc>
          <w:tcPr>
            <w:tcW w:w="992" w:type="dxa"/>
            <w:tcBorders>
              <w:left w:val="nil"/>
              <w:right w:val="nil"/>
            </w:tcBorders>
            <w:shd w:val="clear" w:color="auto" w:fill="auto"/>
            <w:noWrap/>
            <w:hideMark/>
          </w:tcPr>
          <w:p w:rsidR="002D2DE8" w:rsidRPr="00B1298C" w:rsidRDefault="002D2DE8" w:rsidP="002D2DE8">
            <w:pPr>
              <w:spacing w:before="0" w:after="0"/>
              <w:jc w:val="center"/>
              <w:rPr>
                <w:rFonts w:cs="Arial"/>
              </w:rPr>
            </w:pPr>
          </w:p>
        </w:tc>
        <w:tc>
          <w:tcPr>
            <w:tcW w:w="993" w:type="dxa"/>
            <w:tcBorders>
              <w:left w:val="nil"/>
              <w:right w:val="single" w:sz="4" w:space="0" w:color="auto"/>
            </w:tcBorders>
            <w:shd w:val="clear" w:color="auto" w:fill="auto"/>
            <w:noWrap/>
            <w:hideMark/>
          </w:tcPr>
          <w:p w:rsidR="002D2DE8" w:rsidRPr="00B1298C" w:rsidRDefault="002D2DE8" w:rsidP="002D2DE8">
            <w:pPr>
              <w:spacing w:before="0" w:after="0"/>
              <w:jc w:val="center"/>
              <w:rPr>
                <w:rFonts w:cs="Arial"/>
              </w:rPr>
            </w:pPr>
          </w:p>
        </w:tc>
      </w:tr>
      <w:tr w:rsidR="002D2DE8" w:rsidRPr="00B1298C" w:rsidTr="007B16DA">
        <w:trPr>
          <w:trHeight w:val="63"/>
        </w:trPr>
        <w:tc>
          <w:tcPr>
            <w:tcW w:w="3969" w:type="dxa"/>
            <w:tcBorders>
              <w:left w:val="single" w:sz="4" w:space="0" w:color="auto"/>
              <w:bottom w:val="dotted" w:sz="4" w:space="0" w:color="auto"/>
            </w:tcBorders>
            <w:shd w:val="clear" w:color="auto" w:fill="auto"/>
            <w:noWrap/>
            <w:hideMark/>
          </w:tcPr>
          <w:p w:rsidR="002D2DE8" w:rsidRPr="00B1298C" w:rsidRDefault="002D2DE8" w:rsidP="002D2DE8">
            <w:pPr>
              <w:spacing w:before="0" w:after="0"/>
              <w:ind w:left="318"/>
              <w:rPr>
                <w:rFonts w:cs="Arial"/>
              </w:rPr>
            </w:pPr>
            <w:r w:rsidRPr="003C3D6D">
              <w:rPr>
                <w:rFonts w:cs="Arial"/>
                <w:sz w:val="22"/>
                <w:szCs w:val="22"/>
              </w:rPr>
              <w:t xml:space="preserve">Care </w:t>
            </w:r>
            <w:r>
              <w:rPr>
                <w:rFonts w:cs="Arial"/>
                <w:sz w:val="22"/>
                <w:szCs w:val="22"/>
              </w:rPr>
              <w:t>Connect</w:t>
            </w:r>
          </w:p>
        </w:tc>
        <w:tc>
          <w:tcPr>
            <w:tcW w:w="1276" w:type="dxa"/>
            <w:tcBorders>
              <w:bottom w:val="dotted" w:sz="4" w:space="0" w:color="auto"/>
            </w:tcBorders>
          </w:tcPr>
          <w:p w:rsidR="002D2DE8" w:rsidRPr="00AD3C49" w:rsidRDefault="002D2DE8" w:rsidP="002D2DE8">
            <w:pPr>
              <w:spacing w:before="0" w:after="0"/>
              <w:jc w:val="center"/>
              <w:rPr>
                <w:rFonts w:cs="Arial"/>
              </w:rPr>
            </w:pPr>
            <w:r w:rsidRPr="00AD3C49">
              <w:rPr>
                <w:rFonts w:cs="Arial"/>
                <w:sz w:val="22"/>
                <w:szCs w:val="22"/>
              </w:rPr>
              <w:t>Moderate</w:t>
            </w:r>
          </w:p>
        </w:tc>
        <w:tc>
          <w:tcPr>
            <w:tcW w:w="851" w:type="dxa"/>
            <w:tcBorders>
              <w:bottom w:val="dotted" w:sz="4" w:space="0" w:color="auto"/>
            </w:tcBorders>
            <w:shd w:val="clear" w:color="auto" w:fill="auto"/>
            <w:hideMark/>
          </w:tcPr>
          <w:p w:rsidR="002D2DE8" w:rsidRPr="00C447DF" w:rsidRDefault="002D2DE8" w:rsidP="002D2DE8">
            <w:pPr>
              <w:spacing w:before="0" w:after="0"/>
              <w:jc w:val="center"/>
              <w:rPr>
                <w:rFonts w:ascii="Wingdings" w:hAnsi="Wingdings" w:cs="Arial"/>
                <w:color w:val="4F81BD" w:themeColor="accent1"/>
              </w:rPr>
            </w:pPr>
          </w:p>
        </w:tc>
        <w:tc>
          <w:tcPr>
            <w:tcW w:w="1417" w:type="dxa"/>
            <w:tcBorders>
              <w:bottom w:val="dotted" w:sz="4" w:space="0" w:color="auto"/>
            </w:tcBorders>
            <w:shd w:val="clear" w:color="auto" w:fill="auto"/>
            <w:hideMark/>
          </w:tcPr>
          <w:p w:rsidR="002D2DE8" w:rsidRPr="00C447DF" w:rsidRDefault="002D2DE8" w:rsidP="002D2DE8">
            <w:pPr>
              <w:spacing w:before="0" w:after="0"/>
              <w:jc w:val="center"/>
              <w:rPr>
                <w:rFonts w:ascii="Wingdings" w:hAnsi="Wingdings" w:cs="Arial"/>
              </w:rPr>
            </w:pPr>
            <w:r>
              <w:rPr>
                <w:rFonts w:ascii="Wingdings" w:hAnsi="Wingdings" w:cs="Arial"/>
              </w:rPr>
              <w:t></w:t>
            </w:r>
          </w:p>
        </w:tc>
        <w:tc>
          <w:tcPr>
            <w:tcW w:w="992" w:type="dxa"/>
            <w:tcBorders>
              <w:bottom w:val="dotted" w:sz="4" w:space="0" w:color="auto"/>
            </w:tcBorders>
            <w:shd w:val="clear" w:color="auto" w:fill="auto"/>
            <w:hideMark/>
          </w:tcPr>
          <w:p w:rsidR="002D2DE8" w:rsidRPr="00C447DF" w:rsidRDefault="002D2DE8" w:rsidP="002D2DE8">
            <w:pPr>
              <w:spacing w:before="0" w:after="0"/>
              <w:jc w:val="center"/>
              <w:rPr>
                <w:rFonts w:ascii="Wingdings" w:hAnsi="Wingdings" w:cs="Arial"/>
              </w:rPr>
            </w:pPr>
          </w:p>
        </w:tc>
        <w:tc>
          <w:tcPr>
            <w:tcW w:w="993" w:type="dxa"/>
            <w:tcBorders>
              <w:bottom w:val="dotted" w:sz="4" w:space="0" w:color="auto"/>
              <w:right w:val="single" w:sz="4" w:space="0" w:color="auto"/>
            </w:tcBorders>
            <w:shd w:val="clear" w:color="auto" w:fill="auto"/>
            <w:hideMark/>
          </w:tcPr>
          <w:p w:rsidR="002D2DE8" w:rsidRPr="00C447DF" w:rsidRDefault="002D2DE8" w:rsidP="002D2DE8">
            <w:pPr>
              <w:spacing w:before="0" w:after="0"/>
              <w:jc w:val="center"/>
              <w:rPr>
                <w:rFonts w:ascii="Wingdings" w:hAnsi="Wingdings" w:cs="Arial"/>
              </w:rPr>
            </w:pPr>
          </w:p>
        </w:tc>
      </w:tr>
      <w:tr w:rsidR="002D2DE8" w:rsidRPr="00B1298C" w:rsidTr="007B16DA">
        <w:trPr>
          <w:trHeight w:val="227"/>
        </w:trPr>
        <w:tc>
          <w:tcPr>
            <w:tcW w:w="3969" w:type="dxa"/>
            <w:tcBorders>
              <w:left w:val="single" w:sz="4" w:space="0" w:color="auto"/>
              <w:right w:val="nil"/>
            </w:tcBorders>
            <w:shd w:val="clear" w:color="auto" w:fill="auto"/>
            <w:noWrap/>
            <w:hideMark/>
          </w:tcPr>
          <w:p w:rsidR="002D2DE8" w:rsidRPr="00B1298C" w:rsidRDefault="002D2DE8" w:rsidP="002D2DE8">
            <w:pPr>
              <w:spacing w:before="0" w:after="0"/>
              <w:rPr>
                <w:rFonts w:cs="Arial"/>
                <w:b/>
                <w:bCs/>
                <w:color w:val="000000"/>
              </w:rPr>
            </w:pPr>
            <w:r w:rsidRPr="00B1298C">
              <w:rPr>
                <w:rFonts w:cs="Arial"/>
                <w:b/>
                <w:bCs/>
                <w:color w:val="000000"/>
                <w:sz w:val="22"/>
                <w:szCs w:val="22"/>
              </w:rPr>
              <w:t>Children and Young People</w:t>
            </w:r>
          </w:p>
        </w:tc>
        <w:tc>
          <w:tcPr>
            <w:tcW w:w="1276" w:type="dxa"/>
            <w:tcBorders>
              <w:left w:val="nil"/>
              <w:right w:val="nil"/>
            </w:tcBorders>
          </w:tcPr>
          <w:p w:rsidR="002D2DE8" w:rsidRPr="00AD3C49" w:rsidRDefault="002D2DE8" w:rsidP="002D2DE8">
            <w:pPr>
              <w:spacing w:before="0" w:after="0"/>
              <w:jc w:val="center"/>
              <w:rPr>
                <w:rFonts w:cs="Arial"/>
              </w:rPr>
            </w:pPr>
          </w:p>
        </w:tc>
        <w:tc>
          <w:tcPr>
            <w:tcW w:w="851" w:type="dxa"/>
            <w:tcBorders>
              <w:left w:val="nil"/>
              <w:right w:val="nil"/>
            </w:tcBorders>
            <w:shd w:val="clear" w:color="auto" w:fill="auto"/>
            <w:noWrap/>
            <w:hideMark/>
          </w:tcPr>
          <w:p w:rsidR="002D2DE8" w:rsidRPr="00B1298C" w:rsidRDefault="002D2DE8" w:rsidP="002D2DE8">
            <w:pPr>
              <w:spacing w:before="0" w:after="0"/>
              <w:jc w:val="center"/>
              <w:rPr>
                <w:rFonts w:cs="Arial"/>
                <w:color w:val="000000"/>
              </w:rPr>
            </w:pPr>
          </w:p>
        </w:tc>
        <w:tc>
          <w:tcPr>
            <w:tcW w:w="1417" w:type="dxa"/>
            <w:tcBorders>
              <w:left w:val="nil"/>
              <w:right w:val="nil"/>
            </w:tcBorders>
            <w:shd w:val="clear" w:color="auto" w:fill="auto"/>
            <w:noWrap/>
            <w:hideMark/>
          </w:tcPr>
          <w:p w:rsidR="002D2DE8" w:rsidRPr="00B1298C" w:rsidRDefault="002D2DE8" w:rsidP="002D2DE8">
            <w:pPr>
              <w:spacing w:before="0" w:after="0"/>
              <w:jc w:val="center"/>
              <w:rPr>
                <w:rFonts w:cs="Arial"/>
              </w:rPr>
            </w:pPr>
          </w:p>
        </w:tc>
        <w:tc>
          <w:tcPr>
            <w:tcW w:w="992" w:type="dxa"/>
            <w:tcBorders>
              <w:left w:val="nil"/>
              <w:right w:val="nil"/>
            </w:tcBorders>
            <w:shd w:val="clear" w:color="auto" w:fill="auto"/>
            <w:noWrap/>
            <w:hideMark/>
          </w:tcPr>
          <w:p w:rsidR="002D2DE8" w:rsidRPr="00B1298C" w:rsidRDefault="002D2DE8" w:rsidP="002D2DE8">
            <w:pPr>
              <w:spacing w:before="0" w:after="0"/>
              <w:jc w:val="center"/>
              <w:rPr>
                <w:rFonts w:cs="Arial"/>
              </w:rPr>
            </w:pPr>
          </w:p>
        </w:tc>
        <w:tc>
          <w:tcPr>
            <w:tcW w:w="993" w:type="dxa"/>
            <w:tcBorders>
              <w:left w:val="nil"/>
              <w:right w:val="single" w:sz="4" w:space="0" w:color="auto"/>
            </w:tcBorders>
            <w:shd w:val="clear" w:color="auto" w:fill="auto"/>
            <w:noWrap/>
            <w:hideMark/>
          </w:tcPr>
          <w:p w:rsidR="002D2DE8" w:rsidRPr="00B1298C" w:rsidRDefault="002D2DE8" w:rsidP="002D2DE8">
            <w:pPr>
              <w:spacing w:before="0" w:after="0"/>
              <w:jc w:val="center"/>
              <w:rPr>
                <w:rFonts w:cs="Arial"/>
              </w:rPr>
            </w:pPr>
          </w:p>
        </w:tc>
      </w:tr>
      <w:tr w:rsidR="002D2DE8" w:rsidRPr="00B1298C" w:rsidTr="001C44EE">
        <w:trPr>
          <w:trHeight w:val="63"/>
        </w:trPr>
        <w:tc>
          <w:tcPr>
            <w:tcW w:w="3969" w:type="dxa"/>
            <w:tcBorders>
              <w:left w:val="single" w:sz="4" w:space="0" w:color="auto"/>
              <w:bottom w:val="dotted" w:sz="4" w:space="0" w:color="auto"/>
            </w:tcBorders>
            <w:shd w:val="clear" w:color="auto" w:fill="auto"/>
            <w:noWrap/>
            <w:hideMark/>
          </w:tcPr>
          <w:p w:rsidR="002D2DE8" w:rsidRPr="00EF3109" w:rsidRDefault="002D2DE8" w:rsidP="002C0B2B">
            <w:pPr>
              <w:spacing w:before="0" w:after="0"/>
              <w:ind w:left="318"/>
              <w:rPr>
                <w:rFonts w:cs="Arial"/>
              </w:rPr>
            </w:pPr>
            <w:r w:rsidRPr="00EF3109">
              <w:rPr>
                <w:rFonts w:cs="Arial"/>
                <w:sz w:val="22"/>
                <w:szCs w:val="22"/>
              </w:rPr>
              <w:t>Adoption and fostering allowances</w:t>
            </w:r>
            <w:r>
              <w:rPr>
                <w:rFonts w:cs="Arial"/>
                <w:sz w:val="22"/>
                <w:szCs w:val="22"/>
              </w:rPr>
              <w:t xml:space="preserve"> – follow-up</w:t>
            </w:r>
          </w:p>
        </w:tc>
        <w:tc>
          <w:tcPr>
            <w:tcW w:w="1276" w:type="dxa"/>
            <w:tcBorders>
              <w:bottom w:val="dotted" w:sz="4" w:space="0" w:color="auto"/>
            </w:tcBorders>
          </w:tcPr>
          <w:p w:rsidR="002D2DE8" w:rsidRPr="00AD3C49" w:rsidRDefault="002D2DE8" w:rsidP="002D2DE8">
            <w:pPr>
              <w:spacing w:before="0" w:after="0"/>
              <w:jc w:val="center"/>
              <w:rPr>
                <w:rFonts w:cs="Arial"/>
              </w:rPr>
            </w:pPr>
            <w:r w:rsidRPr="00AD3C49">
              <w:rPr>
                <w:rFonts w:cs="Arial"/>
                <w:sz w:val="22"/>
                <w:szCs w:val="22"/>
              </w:rPr>
              <w:t>Moderate</w:t>
            </w:r>
          </w:p>
        </w:tc>
        <w:tc>
          <w:tcPr>
            <w:tcW w:w="4253" w:type="dxa"/>
            <w:gridSpan w:val="4"/>
            <w:tcBorders>
              <w:bottom w:val="dotted" w:sz="4" w:space="0" w:color="auto"/>
              <w:right w:val="single" w:sz="4" w:space="0" w:color="auto"/>
            </w:tcBorders>
            <w:shd w:val="clear" w:color="auto" w:fill="auto"/>
            <w:hideMark/>
          </w:tcPr>
          <w:p w:rsidR="002D2DE8" w:rsidRPr="00AD3C49" w:rsidRDefault="002D2DE8" w:rsidP="002D2DE8">
            <w:pPr>
              <w:spacing w:before="0" w:after="0"/>
              <w:jc w:val="center"/>
              <w:rPr>
                <w:rFonts w:ascii="Wingdings" w:hAnsi="Wingdings" w:cs="Arial"/>
                <w:sz w:val="20"/>
                <w:szCs w:val="20"/>
              </w:rPr>
            </w:pPr>
            <w:r w:rsidRPr="00AD3C49">
              <w:rPr>
                <w:rFonts w:asciiTheme="minorHAnsi" w:hAnsiTheme="minorHAnsi" w:cs="Arial"/>
                <w:sz w:val="20"/>
                <w:szCs w:val="20"/>
              </w:rPr>
              <w:t>N/A: previously substantial</w:t>
            </w:r>
          </w:p>
        </w:tc>
      </w:tr>
      <w:tr w:rsidR="002D2DE8" w:rsidRPr="00B1298C" w:rsidTr="007B16DA">
        <w:trPr>
          <w:trHeight w:val="63"/>
        </w:trPr>
        <w:tc>
          <w:tcPr>
            <w:tcW w:w="3969" w:type="dxa"/>
            <w:tcBorders>
              <w:top w:val="dotted" w:sz="4" w:space="0" w:color="auto"/>
              <w:left w:val="single" w:sz="4" w:space="0" w:color="auto"/>
              <w:bottom w:val="dotted" w:sz="4" w:space="0" w:color="auto"/>
            </w:tcBorders>
            <w:shd w:val="clear" w:color="auto" w:fill="auto"/>
            <w:noWrap/>
            <w:hideMark/>
          </w:tcPr>
          <w:p w:rsidR="002D2DE8" w:rsidRPr="00EF3109" w:rsidRDefault="002D2DE8" w:rsidP="002D2DE8">
            <w:pPr>
              <w:spacing w:before="0" w:after="0"/>
              <w:ind w:left="318"/>
              <w:rPr>
                <w:rFonts w:cs="Arial"/>
              </w:rPr>
            </w:pPr>
            <w:r w:rsidRPr="00EF3109">
              <w:rPr>
                <w:rFonts w:cs="Arial"/>
                <w:sz w:val="22"/>
                <w:szCs w:val="22"/>
              </w:rPr>
              <w:t>Case file audit process</w:t>
            </w:r>
          </w:p>
        </w:tc>
        <w:tc>
          <w:tcPr>
            <w:tcW w:w="1276" w:type="dxa"/>
            <w:tcBorders>
              <w:top w:val="dotted" w:sz="4" w:space="0" w:color="auto"/>
              <w:bottom w:val="dotted" w:sz="4" w:space="0" w:color="auto"/>
            </w:tcBorders>
          </w:tcPr>
          <w:p w:rsidR="002D2DE8" w:rsidRPr="00AD3C49" w:rsidRDefault="00DE2A45" w:rsidP="002D2DE8">
            <w:pPr>
              <w:spacing w:before="0" w:after="0"/>
              <w:jc w:val="center"/>
              <w:rPr>
                <w:rFonts w:cs="Arial"/>
              </w:rPr>
            </w:pPr>
            <w:r>
              <w:rPr>
                <w:rFonts w:cs="Arial"/>
                <w:sz w:val="22"/>
                <w:szCs w:val="22"/>
              </w:rPr>
              <w:t>Moderate</w:t>
            </w:r>
          </w:p>
        </w:tc>
        <w:tc>
          <w:tcPr>
            <w:tcW w:w="851" w:type="dxa"/>
            <w:tcBorders>
              <w:top w:val="dotted" w:sz="4" w:space="0" w:color="auto"/>
              <w:bottom w:val="dotted" w:sz="4" w:space="0" w:color="auto"/>
            </w:tcBorders>
            <w:shd w:val="clear" w:color="auto" w:fill="auto"/>
            <w:hideMark/>
          </w:tcPr>
          <w:p w:rsidR="002D2DE8" w:rsidRPr="00C447DF" w:rsidRDefault="002D2DE8" w:rsidP="002D2DE8">
            <w:pPr>
              <w:spacing w:before="0" w:after="0"/>
              <w:jc w:val="center"/>
              <w:rPr>
                <w:rFonts w:ascii="Wingdings" w:hAnsi="Wingdings" w:cs="Arial"/>
                <w:color w:val="4F81BD" w:themeColor="accent1"/>
              </w:rPr>
            </w:pPr>
          </w:p>
        </w:tc>
        <w:tc>
          <w:tcPr>
            <w:tcW w:w="1417" w:type="dxa"/>
            <w:tcBorders>
              <w:top w:val="dotted" w:sz="4" w:space="0" w:color="auto"/>
              <w:bottom w:val="dotted" w:sz="4" w:space="0" w:color="auto"/>
            </w:tcBorders>
            <w:shd w:val="clear" w:color="auto" w:fill="auto"/>
            <w:hideMark/>
          </w:tcPr>
          <w:p w:rsidR="002D2DE8" w:rsidRPr="00C447DF" w:rsidRDefault="002D2DE8" w:rsidP="002D2DE8">
            <w:pPr>
              <w:spacing w:before="0" w:after="0"/>
              <w:jc w:val="center"/>
              <w:rPr>
                <w:rFonts w:ascii="Wingdings" w:hAnsi="Wingdings" w:cs="Arial"/>
              </w:rPr>
            </w:pPr>
          </w:p>
        </w:tc>
        <w:tc>
          <w:tcPr>
            <w:tcW w:w="992" w:type="dxa"/>
            <w:tcBorders>
              <w:top w:val="dotted" w:sz="4" w:space="0" w:color="auto"/>
              <w:bottom w:val="dotted" w:sz="4" w:space="0" w:color="auto"/>
            </w:tcBorders>
            <w:shd w:val="clear" w:color="auto" w:fill="auto"/>
            <w:hideMark/>
          </w:tcPr>
          <w:p w:rsidR="002D2DE8" w:rsidRPr="00C447DF" w:rsidRDefault="002D2DE8" w:rsidP="002D2DE8">
            <w:pPr>
              <w:spacing w:before="0" w:after="0"/>
              <w:jc w:val="center"/>
              <w:rPr>
                <w:rFonts w:ascii="Wingdings" w:hAnsi="Wingdings" w:cs="Arial"/>
              </w:rPr>
            </w:pPr>
            <w:r>
              <w:rPr>
                <w:rFonts w:ascii="Wingdings" w:hAnsi="Wingdings" w:cs="Arial"/>
              </w:rPr>
              <w:t></w:t>
            </w:r>
          </w:p>
        </w:tc>
        <w:tc>
          <w:tcPr>
            <w:tcW w:w="993" w:type="dxa"/>
            <w:tcBorders>
              <w:top w:val="dotted" w:sz="4" w:space="0" w:color="auto"/>
              <w:bottom w:val="dotted" w:sz="4" w:space="0" w:color="auto"/>
              <w:right w:val="single" w:sz="4" w:space="0" w:color="auto"/>
            </w:tcBorders>
            <w:shd w:val="clear" w:color="auto" w:fill="auto"/>
            <w:hideMark/>
          </w:tcPr>
          <w:p w:rsidR="002D2DE8" w:rsidRPr="00C447DF" w:rsidRDefault="002D2DE8" w:rsidP="002D2DE8">
            <w:pPr>
              <w:spacing w:before="0" w:after="0"/>
              <w:jc w:val="center"/>
              <w:rPr>
                <w:rFonts w:ascii="Wingdings" w:hAnsi="Wingdings" w:cs="Arial"/>
              </w:rPr>
            </w:pPr>
          </w:p>
        </w:tc>
      </w:tr>
      <w:tr w:rsidR="002D2DE8" w:rsidRPr="00B1298C" w:rsidTr="007B16DA">
        <w:trPr>
          <w:trHeight w:val="63"/>
        </w:trPr>
        <w:tc>
          <w:tcPr>
            <w:tcW w:w="3969" w:type="dxa"/>
            <w:tcBorders>
              <w:top w:val="dotted" w:sz="4" w:space="0" w:color="auto"/>
              <w:left w:val="single" w:sz="4" w:space="0" w:color="auto"/>
              <w:bottom w:val="dotted" w:sz="4" w:space="0" w:color="auto"/>
            </w:tcBorders>
            <w:shd w:val="clear" w:color="auto" w:fill="auto"/>
            <w:noWrap/>
          </w:tcPr>
          <w:p w:rsidR="002D2DE8" w:rsidRPr="00EF3109" w:rsidRDefault="002D2DE8" w:rsidP="002D2DE8">
            <w:pPr>
              <w:spacing w:before="0" w:after="0"/>
              <w:ind w:left="318"/>
              <w:rPr>
                <w:rFonts w:cs="Arial"/>
              </w:rPr>
            </w:pPr>
            <w:r>
              <w:rPr>
                <w:rFonts w:cs="Arial"/>
                <w:sz w:val="22"/>
                <w:szCs w:val="22"/>
              </w:rPr>
              <w:t>Child mental health provision</w:t>
            </w:r>
          </w:p>
        </w:tc>
        <w:tc>
          <w:tcPr>
            <w:tcW w:w="1276" w:type="dxa"/>
            <w:tcBorders>
              <w:top w:val="dotted" w:sz="4" w:space="0" w:color="auto"/>
              <w:bottom w:val="dotted" w:sz="4" w:space="0" w:color="auto"/>
            </w:tcBorders>
          </w:tcPr>
          <w:p w:rsidR="002D2DE8" w:rsidRPr="00AD3C49" w:rsidRDefault="002D2DE8" w:rsidP="002D2DE8">
            <w:pPr>
              <w:spacing w:before="0" w:after="0"/>
              <w:jc w:val="center"/>
              <w:rPr>
                <w:rFonts w:cs="Arial"/>
              </w:rPr>
            </w:pPr>
            <w:r>
              <w:rPr>
                <w:rFonts w:cs="Arial"/>
                <w:sz w:val="22"/>
                <w:szCs w:val="22"/>
              </w:rPr>
              <w:t>Moderate</w:t>
            </w:r>
          </w:p>
        </w:tc>
        <w:tc>
          <w:tcPr>
            <w:tcW w:w="851" w:type="dxa"/>
            <w:tcBorders>
              <w:top w:val="dotted" w:sz="4" w:space="0" w:color="auto"/>
              <w:bottom w:val="dotted" w:sz="4" w:space="0" w:color="auto"/>
              <w:right w:val="dotted" w:sz="4" w:space="0" w:color="auto"/>
            </w:tcBorders>
            <w:shd w:val="clear" w:color="auto" w:fill="auto"/>
          </w:tcPr>
          <w:p w:rsidR="002D2DE8" w:rsidRPr="00AD3C49" w:rsidRDefault="002D2DE8" w:rsidP="002D2DE8">
            <w:pPr>
              <w:spacing w:before="0" w:after="0"/>
              <w:jc w:val="center"/>
              <w:rPr>
                <w:rFonts w:asciiTheme="minorHAnsi" w:hAnsiTheme="minorHAnsi" w:cs="Arial"/>
                <w:color w:val="000000"/>
                <w:sz w:val="20"/>
                <w:szCs w:val="20"/>
              </w:rPr>
            </w:pP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2D2DE8" w:rsidRPr="00AD3C49" w:rsidRDefault="002D2DE8" w:rsidP="002D2DE8">
            <w:pPr>
              <w:spacing w:before="0" w:after="0"/>
              <w:jc w:val="center"/>
              <w:rPr>
                <w:rFonts w:asciiTheme="minorHAnsi" w:hAnsiTheme="minorHAnsi" w:cs="Arial"/>
                <w:color w:val="000000"/>
                <w:sz w:val="20"/>
                <w:szCs w:val="20"/>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2D2DE8" w:rsidRPr="00AD3C49" w:rsidRDefault="002D2DE8" w:rsidP="00331EA6">
            <w:pPr>
              <w:spacing w:before="0" w:after="0"/>
              <w:jc w:val="center"/>
              <w:rPr>
                <w:rFonts w:asciiTheme="minorHAnsi" w:hAnsiTheme="minorHAnsi" w:cs="Arial"/>
                <w:color w:val="000000"/>
                <w:sz w:val="20"/>
                <w:szCs w:val="20"/>
              </w:rPr>
            </w:pPr>
          </w:p>
        </w:tc>
        <w:tc>
          <w:tcPr>
            <w:tcW w:w="993" w:type="dxa"/>
            <w:tcBorders>
              <w:top w:val="dotted" w:sz="4" w:space="0" w:color="auto"/>
              <w:left w:val="dotted" w:sz="4" w:space="0" w:color="auto"/>
              <w:bottom w:val="dotted" w:sz="4" w:space="0" w:color="auto"/>
              <w:right w:val="single" w:sz="4" w:space="0" w:color="auto"/>
            </w:tcBorders>
            <w:shd w:val="clear" w:color="auto" w:fill="auto"/>
          </w:tcPr>
          <w:p w:rsidR="002D2DE8" w:rsidRPr="009532E9" w:rsidRDefault="002C0B2B" w:rsidP="002D2DE8">
            <w:pPr>
              <w:spacing w:before="0" w:after="0"/>
              <w:jc w:val="center"/>
              <w:rPr>
                <w:rFonts w:asciiTheme="minorHAnsi" w:hAnsiTheme="minorHAnsi" w:cs="Arial"/>
                <w:sz w:val="20"/>
                <w:szCs w:val="20"/>
              </w:rPr>
            </w:pPr>
            <w:r w:rsidRPr="009532E9">
              <w:rPr>
                <w:rFonts w:ascii="Wingdings" w:hAnsi="Wingdings" w:cs="Arial"/>
              </w:rPr>
              <w:t></w:t>
            </w:r>
          </w:p>
        </w:tc>
      </w:tr>
      <w:tr w:rsidR="002D2DE8" w:rsidRPr="00B1298C" w:rsidTr="001C44EE">
        <w:trPr>
          <w:trHeight w:val="63"/>
        </w:trPr>
        <w:tc>
          <w:tcPr>
            <w:tcW w:w="3969" w:type="dxa"/>
            <w:tcBorders>
              <w:top w:val="dotted" w:sz="4" w:space="0" w:color="auto"/>
              <w:left w:val="single" w:sz="4" w:space="0" w:color="auto"/>
              <w:bottom w:val="dotted" w:sz="4" w:space="0" w:color="auto"/>
            </w:tcBorders>
            <w:shd w:val="clear" w:color="auto" w:fill="auto"/>
            <w:noWrap/>
            <w:hideMark/>
          </w:tcPr>
          <w:p w:rsidR="002D2DE8" w:rsidRPr="00EF3109" w:rsidRDefault="002D2DE8" w:rsidP="002D2DE8">
            <w:pPr>
              <w:spacing w:before="0" w:after="0"/>
              <w:ind w:left="318"/>
              <w:rPr>
                <w:rFonts w:cs="Arial"/>
              </w:rPr>
            </w:pPr>
            <w:r w:rsidRPr="00EF3109">
              <w:rPr>
                <w:rFonts w:cs="Arial"/>
                <w:sz w:val="22"/>
                <w:szCs w:val="22"/>
              </w:rPr>
              <w:t>Children's centres performance monitoring</w:t>
            </w:r>
          </w:p>
        </w:tc>
        <w:tc>
          <w:tcPr>
            <w:tcW w:w="1276" w:type="dxa"/>
            <w:tcBorders>
              <w:top w:val="dotted" w:sz="4" w:space="0" w:color="auto"/>
              <w:bottom w:val="dotted" w:sz="4" w:space="0" w:color="auto"/>
            </w:tcBorders>
          </w:tcPr>
          <w:p w:rsidR="002D2DE8" w:rsidRPr="00AD3C49" w:rsidRDefault="002D2DE8" w:rsidP="002D2DE8">
            <w:pPr>
              <w:spacing w:before="0" w:after="0"/>
              <w:jc w:val="center"/>
              <w:rPr>
                <w:rFonts w:cs="Arial"/>
              </w:rPr>
            </w:pPr>
            <w:r w:rsidRPr="00AD3C49">
              <w:rPr>
                <w:rFonts w:cs="Arial"/>
                <w:sz w:val="22"/>
                <w:szCs w:val="22"/>
              </w:rPr>
              <w:t>Low</w:t>
            </w:r>
          </w:p>
        </w:tc>
        <w:tc>
          <w:tcPr>
            <w:tcW w:w="4253" w:type="dxa"/>
            <w:gridSpan w:val="4"/>
            <w:tcBorders>
              <w:top w:val="dotted" w:sz="4" w:space="0" w:color="auto"/>
              <w:bottom w:val="dotted" w:sz="4" w:space="0" w:color="auto"/>
              <w:right w:val="single" w:sz="4" w:space="0" w:color="auto"/>
            </w:tcBorders>
            <w:shd w:val="clear" w:color="auto" w:fill="auto"/>
            <w:hideMark/>
          </w:tcPr>
          <w:p w:rsidR="002D2DE8" w:rsidRPr="00AD3C49" w:rsidRDefault="002D2DE8" w:rsidP="002D2DE8">
            <w:pPr>
              <w:spacing w:before="0" w:after="0"/>
              <w:jc w:val="center"/>
              <w:rPr>
                <w:rFonts w:ascii="Wingdings" w:hAnsi="Wingdings" w:cs="Arial"/>
                <w:sz w:val="20"/>
                <w:szCs w:val="20"/>
              </w:rPr>
            </w:pPr>
            <w:r w:rsidRPr="00AD3C49">
              <w:rPr>
                <w:rFonts w:asciiTheme="minorHAnsi" w:hAnsiTheme="minorHAnsi" w:cs="Arial"/>
                <w:color w:val="000000"/>
                <w:sz w:val="20"/>
                <w:szCs w:val="20"/>
              </w:rPr>
              <w:t>Audit work is incomplete</w:t>
            </w:r>
          </w:p>
        </w:tc>
      </w:tr>
      <w:tr w:rsidR="002D2DE8" w:rsidRPr="00B1298C" w:rsidTr="001C44EE">
        <w:trPr>
          <w:trHeight w:val="63"/>
        </w:trPr>
        <w:tc>
          <w:tcPr>
            <w:tcW w:w="3969" w:type="dxa"/>
            <w:tcBorders>
              <w:top w:val="dotted" w:sz="4" w:space="0" w:color="auto"/>
              <w:left w:val="single" w:sz="4" w:space="0" w:color="auto"/>
            </w:tcBorders>
            <w:shd w:val="clear" w:color="auto" w:fill="auto"/>
            <w:noWrap/>
            <w:hideMark/>
          </w:tcPr>
          <w:p w:rsidR="002D2DE8" w:rsidRPr="00EF3109" w:rsidRDefault="002D2DE8" w:rsidP="002D2DE8">
            <w:pPr>
              <w:spacing w:before="0" w:after="0"/>
              <w:ind w:left="318"/>
              <w:rPr>
                <w:rFonts w:cs="Arial"/>
              </w:rPr>
            </w:pPr>
            <w:r w:rsidRPr="00EF3109">
              <w:rPr>
                <w:rFonts w:cs="Arial"/>
                <w:sz w:val="22"/>
                <w:szCs w:val="22"/>
              </w:rPr>
              <w:t xml:space="preserve">Children's </w:t>
            </w:r>
            <w:r>
              <w:rPr>
                <w:rFonts w:cs="Arial"/>
                <w:sz w:val="22"/>
                <w:szCs w:val="22"/>
              </w:rPr>
              <w:t>centres – follow-up</w:t>
            </w:r>
          </w:p>
        </w:tc>
        <w:tc>
          <w:tcPr>
            <w:tcW w:w="1276" w:type="dxa"/>
            <w:tcBorders>
              <w:top w:val="dotted" w:sz="4" w:space="0" w:color="auto"/>
            </w:tcBorders>
          </w:tcPr>
          <w:p w:rsidR="002D2DE8" w:rsidRPr="00AD3C49" w:rsidRDefault="002D2DE8" w:rsidP="002D2DE8">
            <w:pPr>
              <w:spacing w:before="0" w:after="0"/>
              <w:jc w:val="center"/>
              <w:rPr>
                <w:rFonts w:cs="Arial"/>
              </w:rPr>
            </w:pPr>
            <w:r w:rsidRPr="00AD3C49">
              <w:rPr>
                <w:rFonts w:cs="Arial"/>
                <w:sz w:val="22"/>
                <w:szCs w:val="22"/>
              </w:rPr>
              <w:t>Low</w:t>
            </w:r>
          </w:p>
        </w:tc>
        <w:tc>
          <w:tcPr>
            <w:tcW w:w="4253" w:type="dxa"/>
            <w:gridSpan w:val="4"/>
            <w:tcBorders>
              <w:top w:val="dotted" w:sz="4" w:space="0" w:color="auto"/>
              <w:right w:val="single" w:sz="4" w:space="0" w:color="auto"/>
            </w:tcBorders>
            <w:shd w:val="clear" w:color="auto" w:fill="auto"/>
            <w:hideMark/>
          </w:tcPr>
          <w:p w:rsidR="002D2DE8" w:rsidRPr="00AD3C49" w:rsidRDefault="002D2DE8" w:rsidP="002D2DE8">
            <w:pPr>
              <w:spacing w:before="0" w:after="0"/>
              <w:jc w:val="center"/>
              <w:rPr>
                <w:rFonts w:ascii="Wingdings" w:hAnsi="Wingdings" w:cs="Arial"/>
                <w:sz w:val="20"/>
                <w:szCs w:val="20"/>
              </w:rPr>
            </w:pPr>
            <w:r w:rsidRPr="00AD3C49">
              <w:rPr>
                <w:rFonts w:asciiTheme="minorHAnsi" w:hAnsiTheme="minorHAnsi" w:cs="Arial"/>
                <w:sz w:val="20"/>
                <w:szCs w:val="20"/>
              </w:rPr>
              <w:t>N/A: previously substantial</w:t>
            </w:r>
          </w:p>
        </w:tc>
      </w:tr>
      <w:tr w:rsidR="002D2DE8" w:rsidRPr="00B1298C" w:rsidTr="001C44EE">
        <w:trPr>
          <w:trHeight w:val="63"/>
        </w:trPr>
        <w:tc>
          <w:tcPr>
            <w:tcW w:w="3969" w:type="dxa"/>
            <w:tcBorders>
              <w:top w:val="dotted" w:sz="4" w:space="0" w:color="auto"/>
              <w:left w:val="single" w:sz="4" w:space="0" w:color="auto"/>
            </w:tcBorders>
            <w:shd w:val="clear" w:color="auto" w:fill="auto"/>
            <w:noWrap/>
            <w:hideMark/>
          </w:tcPr>
          <w:p w:rsidR="002D2DE8" w:rsidRPr="00EF3109" w:rsidRDefault="002D2DE8" w:rsidP="002D2DE8">
            <w:pPr>
              <w:spacing w:before="0" w:after="0"/>
              <w:ind w:left="318"/>
              <w:rPr>
                <w:rFonts w:cs="Arial"/>
              </w:rPr>
            </w:pPr>
            <w:r w:rsidRPr="00EF3109">
              <w:rPr>
                <w:rFonts w:cs="Arial"/>
                <w:sz w:val="22"/>
                <w:szCs w:val="22"/>
              </w:rPr>
              <w:t>Children's residential homes</w:t>
            </w:r>
          </w:p>
        </w:tc>
        <w:tc>
          <w:tcPr>
            <w:tcW w:w="1276" w:type="dxa"/>
            <w:tcBorders>
              <w:top w:val="dotted" w:sz="4" w:space="0" w:color="auto"/>
            </w:tcBorders>
          </w:tcPr>
          <w:p w:rsidR="002D2DE8" w:rsidRPr="00AD3C49" w:rsidRDefault="002D2DE8" w:rsidP="002D2DE8">
            <w:pPr>
              <w:spacing w:before="0" w:after="0"/>
              <w:jc w:val="center"/>
              <w:rPr>
                <w:rFonts w:cs="Arial"/>
              </w:rPr>
            </w:pPr>
            <w:r w:rsidRPr="00AD3C49">
              <w:rPr>
                <w:rFonts w:cs="Arial"/>
                <w:sz w:val="22"/>
                <w:szCs w:val="22"/>
              </w:rPr>
              <w:t>Low</w:t>
            </w:r>
          </w:p>
        </w:tc>
        <w:tc>
          <w:tcPr>
            <w:tcW w:w="4253" w:type="dxa"/>
            <w:gridSpan w:val="4"/>
            <w:tcBorders>
              <w:top w:val="dotted" w:sz="4" w:space="0" w:color="auto"/>
              <w:right w:val="single" w:sz="4" w:space="0" w:color="auto"/>
            </w:tcBorders>
            <w:shd w:val="clear" w:color="auto" w:fill="auto"/>
            <w:hideMark/>
          </w:tcPr>
          <w:p w:rsidR="002D2DE8" w:rsidRPr="00AD3C49" w:rsidRDefault="002D2DE8" w:rsidP="002D2DE8">
            <w:pPr>
              <w:spacing w:before="0" w:after="0"/>
              <w:jc w:val="center"/>
              <w:rPr>
                <w:rFonts w:ascii="Wingdings" w:hAnsi="Wingdings" w:cs="Arial"/>
                <w:sz w:val="20"/>
                <w:szCs w:val="20"/>
              </w:rPr>
            </w:pPr>
            <w:r w:rsidRPr="00AD3C49">
              <w:rPr>
                <w:rFonts w:asciiTheme="minorHAnsi" w:hAnsiTheme="minorHAnsi" w:cs="Arial"/>
                <w:color w:val="000000"/>
                <w:sz w:val="20"/>
                <w:szCs w:val="20"/>
              </w:rPr>
              <w:t>Audit work is incomplete</w:t>
            </w:r>
          </w:p>
        </w:tc>
      </w:tr>
      <w:tr w:rsidR="002D2DE8" w:rsidRPr="00B1298C" w:rsidTr="007B16DA">
        <w:trPr>
          <w:trHeight w:val="63"/>
        </w:trPr>
        <w:tc>
          <w:tcPr>
            <w:tcW w:w="3969" w:type="dxa"/>
            <w:tcBorders>
              <w:top w:val="dotted" w:sz="4" w:space="0" w:color="auto"/>
              <w:left w:val="single" w:sz="4" w:space="0" w:color="auto"/>
            </w:tcBorders>
            <w:shd w:val="clear" w:color="auto" w:fill="auto"/>
            <w:noWrap/>
            <w:hideMark/>
          </w:tcPr>
          <w:p w:rsidR="002D2DE8" w:rsidRPr="00EF3109" w:rsidRDefault="002D2DE8" w:rsidP="002D2DE8">
            <w:pPr>
              <w:spacing w:before="0" w:after="0"/>
              <w:ind w:left="318"/>
              <w:rPr>
                <w:rFonts w:cs="Arial"/>
              </w:rPr>
            </w:pPr>
            <w:r w:rsidRPr="00EF3109">
              <w:rPr>
                <w:rFonts w:cs="Arial"/>
                <w:sz w:val="22"/>
                <w:szCs w:val="22"/>
              </w:rPr>
              <w:t>Independent Reviewing Officers</w:t>
            </w:r>
          </w:p>
        </w:tc>
        <w:tc>
          <w:tcPr>
            <w:tcW w:w="1276" w:type="dxa"/>
            <w:tcBorders>
              <w:top w:val="dotted" w:sz="4" w:space="0" w:color="auto"/>
            </w:tcBorders>
          </w:tcPr>
          <w:p w:rsidR="002D2DE8" w:rsidRPr="00AD3C49" w:rsidRDefault="002C0B2B" w:rsidP="002D2DE8">
            <w:pPr>
              <w:spacing w:before="0" w:after="0"/>
              <w:jc w:val="center"/>
              <w:rPr>
                <w:rFonts w:cs="Arial"/>
              </w:rPr>
            </w:pPr>
            <w:r>
              <w:rPr>
                <w:rFonts w:cs="Arial"/>
                <w:sz w:val="22"/>
                <w:szCs w:val="22"/>
              </w:rPr>
              <w:t>Moderate</w:t>
            </w:r>
          </w:p>
        </w:tc>
        <w:tc>
          <w:tcPr>
            <w:tcW w:w="851" w:type="dxa"/>
            <w:tcBorders>
              <w:top w:val="dotted" w:sz="4" w:space="0" w:color="auto"/>
            </w:tcBorders>
            <w:shd w:val="clear" w:color="auto" w:fill="auto"/>
            <w:hideMark/>
          </w:tcPr>
          <w:p w:rsidR="002D2DE8" w:rsidRPr="00C447DF" w:rsidRDefault="002D2DE8" w:rsidP="002D2DE8">
            <w:pPr>
              <w:spacing w:before="0" w:after="0"/>
              <w:jc w:val="center"/>
              <w:rPr>
                <w:rFonts w:ascii="Wingdings" w:hAnsi="Wingdings" w:cs="Arial"/>
                <w:color w:val="4F81BD" w:themeColor="accent1"/>
              </w:rPr>
            </w:pPr>
          </w:p>
        </w:tc>
        <w:tc>
          <w:tcPr>
            <w:tcW w:w="1417" w:type="dxa"/>
            <w:tcBorders>
              <w:top w:val="dotted" w:sz="4" w:space="0" w:color="auto"/>
            </w:tcBorders>
            <w:shd w:val="clear" w:color="auto" w:fill="auto"/>
            <w:hideMark/>
          </w:tcPr>
          <w:p w:rsidR="002D2DE8" w:rsidRDefault="002D2DE8" w:rsidP="002D2DE8">
            <w:pPr>
              <w:spacing w:before="0" w:after="0"/>
              <w:jc w:val="center"/>
              <w:rPr>
                <w:rFonts w:ascii="Wingdings" w:hAnsi="Wingdings" w:cs="Arial"/>
              </w:rPr>
            </w:pPr>
          </w:p>
        </w:tc>
        <w:tc>
          <w:tcPr>
            <w:tcW w:w="992" w:type="dxa"/>
            <w:tcBorders>
              <w:top w:val="dotted" w:sz="4" w:space="0" w:color="auto"/>
            </w:tcBorders>
            <w:shd w:val="clear" w:color="auto" w:fill="auto"/>
            <w:hideMark/>
          </w:tcPr>
          <w:p w:rsidR="002D2DE8" w:rsidRDefault="002D2DE8" w:rsidP="002D2DE8">
            <w:pPr>
              <w:spacing w:before="0" w:after="0"/>
              <w:jc w:val="center"/>
              <w:rPr>
                <w:rFonts w:ascii="Wingdings" w:hAnsi="Wingdings" w:cs="Arial"/>
              </w:rPr>
            </w:pPr>
            <w:r>
              <w:rPr>
                <w:rFonts w:ascii="Wingdings" w:hAnsi="Wingdings" w:cs="Arial"/>
              </w:rPr>
              <w:t></w:t>
            </w:r>
          </w:p>
        </w:tc>
        <w:tc>
          <w:tcPr>
            <w:tcW w:w="993" w:type="dxa"/>
            <w:tcBorders>
              <w:top w:val="dotted" w:sz="4" w:space="0" w:color="auto"/>
              <w:right w:val="single" w:sz="4" w:space="0" w:color="auto"/>
            </w:tcBorders>
            <w:shd w:val="clear" w:color="auto" w:fill="auto"/>
            <w:hideMark/>
          </w:tcPr>
          <w:p w:rsidR="002D2DE8" w:rsidRDefault="002D2DE8" w:rsidP="002D2DE8">
            <w:pPr>
              <w:spacing w:before="0" w:after="0"/>
              <w:jc w:val="center"/>
              <w:rPr>
                <w:rFonts w:ascii="Wingdings" w:hAnsi="Wingdings" w:cs="Arial"/>
              </w:rPr>
            </w:pPr>
          </w:p>
        </w:tc>
      </w:tr>
      <w:tr w:rsidR="002D2DE8" w:rsidRPr="00B1298C" w:rsidTr="007B16DA">
        <w:trPr>
          <w:trHeight w:val="63"/>
        </w:trPr>
        <w:tc>
          <w:tcPr>
            <w:tcW w:w="3969" w:type="dxa"/>
            <w:tcBorders>
              <w:top w:val="dotted" w:sz="4" w:space="0" w:color="auto"/>
              <w:left w:val="single" w:sz="4" w:space="0" w:color="auto"/>
            </w:tcBorders>
            <w:shd w:val="clear" w:color="auto" w:fill="auto"/>
            <w:noWrap/>
            <w:hideMark/>
          </w:tcPr>
          <w:p w:rsidR="002D2DE8" w:rsidRDefault="002D2DE8" w:rsidP="002D2DE8">
            <w:pPr>
              <w:spacing w:before="0" w:after="0"/>
              <w:ind w:left="318"/>
              <w:rPr>
                <w:rFonts w:cs="Arial"/>
              </w:rPr>
            </w:pPr>
            <w:r w:rsidRPr="00EF3109">
              <w:rPr>
                <w:rFonts w:cs="Arial"/>
                <w:sz w:val="22"/>
                <w:szCs w:val="22"/>
              </w:rPr>
              <w:t>Lancashire Music Service</w:t>
            </w:r>
          </w:p>
        </w:tc>
        <w:tc>
          <w:tcPr>
            <w:tcW w:w="1276" w:type="dxa"/>
            <w:tcBorders>
              <w:top w:val="dotted" w:sz="4" w:space="0" w:color="auto"/>
            </w:tcBorders>
          </w:tcPr>
          <w:p w:rsidR="002D2DE8" w:rsidRPr="00AD3C49" w:rsidRDefault="002D2DE8" w:rsidP="002D2DE8">
            <w:pPr>
              <w:spacing w:before="0" w:after="0"/>
              <w:jc w:val="center"/>
              <w:rPr>
                <w:rFonts w:cs="Arial"/>
              </w:rPr>
            </w:pPr>
            <w:r w:rsidRPr="00AD3C49">
              <w:rPr>
                <w:rFonts w:cs="Arial"/>
                <w:sz w:val="22"/>
                <w:szCs w:val="22"/>
              </w:rPr>
              <w:t>Low</w:t>
            </w:r>
          </w:p>
        </w:tc>
        <w:tc>
          <w:tcPr>
            <w:tcW w:w="851" w:type="dxa"/>
            <w:tcBorders>
              <w:top w:val="dotted" w:sz="4" w:space="0" w:color="auto"/>
            </w:tcBorders>
            <w:shd w:val="clear" w:color="auto" w:fill="auto"/>
            <w:hideMark/>
          </w:tcPr>
          <w:p w:rsidR="002D2DE8" w:rsidRPr="00C447DF" w:rsidRDefault="002D2DE8" w:rsidP="002D2DE8">
            <w:pPr>
              <w:spacing w:before="0" w:after="0"/>
              <w:jc w:val="center"/>
              <w:rPr>
                <w:rFonts w:ascii="Wingdings" w:hAnsi="Wingdings" w:cs="Arial"/>
                <w:color w:val="4F81BD" w:themeColor="accent1"/>
              </w:rPr>
            </w:pPr>
          </w:p>
        </w:tc>
        <w:tc>
          <w:tcPr>
            <w:tcW w:w="1417" w:type="dxa"/>
            <w:tcBorders>
              <w:top w:val="dotted" w:sz="4" w:space="0" w:color="auto"/>
            </w:tcBorders>
            <w:shd w:val="clear" w:color="auto" w:fill="auto"/>
            <w:hideMark/>
          </w:tcPr>
          <w:p w:rsidR="002D2DE8" w:rsidRDefault="002D2DE8" w:rsidP="002D2DE8">
            <w:pPr>
              <w:spacing w:before="0" w:after="0"/>
              <w:jc w:val="center"/>
              <w:rPr>
                <w:rFonts w:ascii="Wingdings" w:hAnsi="Wingdings" w:cs="Arial"/>
              </w:rPr>
            </w:pPr>
          </w:p>
        </w:tc>
        <w:tc>
          <w:tcPr>
            <w:tcW w:w="992" w:type="dxa"/>
            <w:tcBorders>
              <w:top w:val="dotted" w:sz="4" w:space="0" w:color="auto"/>
            </w:tcBorders>
            <w:shd w:val="clear" w:color="auto" w:fill="auto"/>
            <w:hideMark/>
          </w:tcPr>
          <w:p w:rsidR="002D2DE8" w:rsidRPr="00395354" w:rsidRDefault="002D2DE8" w:rsidP="002D2DE8">
            <w:pPr>
              <w:spacing w:before="0" w:after="0"/>
              <w:jc w:val="center"/>
              <w:rPr>
                <w:rFonts w:ascii="Wingdings" w:hAnsi="Wingdings" w:cs="Arial"/>
              </w:rPr>
            </w:pPr>
            <w:r>
              <w:rPr>
                <w:rFonts w:ascii="Wingdings" w:hAnsi="Wingdings" w:cs="Arial"/>
              </w:rPr>
              <w:t></w:t>
            </w:r>
          </w:p>
        </w:tc>
        <w:tc>
          <w:tcPr>
            <w:tcW w:w="993" w:type="dxa"/>
            <w:tcBorders>
              <w:top w:val="dotted" w:sz="4" w:space="0" w:color="auto"/>
              <w:right w:val="single" w:sz="4" w:space="0" w:color="auto"/>
            </w:tcBorders>
            <w:shd w:val="clear" w:color="auto" w:fill="auto"/>
            <w:hideMark/>
          </w:tcPr>
          <w:p w:rsidR="002D2DE8" w:rsidRDefault="002D2DE8" w:rsidP="002D2DE8">
            <w:pPr>
              <w:spacing w:before="0" w:after="0"/>
              <w:jc w:val="center"/>
              <w:rPr>
                <w:rFonts w:ascii="Wingdings" w:hAnsi="Wingdings" w:cs="Arial"/>
              </w:rPr>
            </w:pPr>
          </w:p>
        </w:tc>
      </w:tr>
      <w:tr w:rsidR="002D2DE8" w:rsidRPr="00B1298C" w:rsidTr="007B16DA">
        <w:trPr>
          <w:trHeight w:val="63"/>
        </w:trPr>
        <w:tc>
          <w:tcPr>
            <w:tcW w:w="3969" w:type="dxa"/>
            <w:tcBorders>
              <w:top w:val="dotted" w:sz="4" w:space="0" w:color="auto"/>
              <w:left w:val="single" w:sz="4" w:space="0" w:color="auto"/>
            </w:tcBorders>
            <w:shd w:val="clear" w:color="auto" w:fill="auto"/>
            <w:noWrap/>
            <w:hideMark/>
          </w:tcPr>
          <w:p w:rsidR="002D2DE8" w:rsidRDefault="002D2DE8" w:rsidP="00A677DE">
            <w:pPr>
              <w:spacing w:before="0" w:after="0"/>
              <w:ind w:left="318"/>
              <w:rPr>
                <w:rFonts w:cs="Arial"/>
              </w:rPr>
            </w:pPr>
            <w:r w:rsidRPr="00EF3109">
              <w:rPr>
                <w:rFonts w:cs="Arial"/>
                <w:sz w:val="22"/>
                <w:szCs w:val="22"/>
              </w:rPr>
              <w:t xml:space="preserve">Lancashire Safeguarding Children's Board – </w:t>
            </w:r>
            <w:r w:rsidR="00A677DE">
              <w:rPr>
                <w:rFonts w:cs="Arial"/>
                <w:sz w:val="22"/>
                <w:szCs w:val="22"/>
              </w:rPr>
              <w:t>financial admin.</w:t>
            </w:r>
          </w:p>
        </w:tc>
        <w:tc>
          <w:tcPr>
            <w:tcW w:w="1276" w:type="dxa"/>
            <w:tcBorders>
              <w:top w:val="dotted" w:sz="4" w:space="0" w:color="auto"/>
            </w:tcBorders>
          </w:tcPr>
          <w:p w:rsidR="002D2DE8" w:rsidRPr="00AD3C49" w:rsidRDefault="002D2DE8" w:rsidP="002D2DE8">
            <w:pPr>
              <w:spacing w:before="0" w:after="0"/>
              <w:jc w:val="center"/>
              <w:rPr>
                <w:rFonts w:cs="Arial"/>
              </w:rPr>
            </w:pPr>
            <w:r w:rsidRPr="00AD3C49">
              <w:rPr>
                <w:rFonts w:cs="Arial"/>
                <w:sz w:val="22"/>
                <w:szCs w:val="22"/>
              </w:rPr>
              <w:t>Low</w:t>
            </w:r>
          </w:p>
        </w:tc>
        <w:tc>
          <w:tcPr>
            <w:tcW w:w="851" w:type="dxa"/>
            <w:tcBorders>
              <w:top w:val="dotted" w:sz="4" w:space="0" w:color="auto"/>
            </w:tcBorders>
            <w:shd w:val="clear" w:color="auto" w:fill="auto"/>
            <w:hideMark/>
          </w:tcPr>
          <w:p w:rsidR="002D2DE8" w:rsidRPr="00C447DF" w:rsidRDefault="002D2DE8" w:rsidP="002D2DE8">
            <w:pPr>
              <w:spacing w:before="0" w:after="0"/>
              <w:jc w:val="center"/>
              <w:rPr>
                <w:rFonts w:ascii="Wingdings" w:hAnsi="Wingdings" w:cs="Arial"/>
                <w:color w:val="4F81BD" w:themeColor="accent1"/>
              </w:rPr>
            </w:pPr>
          </w:p>
        </w:tc>
        <w:tc>
          <w:tcPr>
            <w:tcW w:w="1417" w:type="dxa"/>
            <w:tcBorders>
              <w:top w:val="dotted" w:sz="4" w:space="0" w:color="auto"/>
            </w:tcBorders>
            <w:shd w:val="clear" w:color="auto" w:fill="auto"/>
            <w:hideMark/>
          </w:tcPr>
          <w:p w:rsidR="002D2DE8" w:rsidRDefault="002D2DE8" w:rsidP="002D2DE8">
            <w:pPr>
              <w:spacing w:before="0" w:after="0"/>
              <w:jc w:val="center"/>
              <w:rPr>
                <w:rFonts w:ascii="Wingdings" w:hAnsi="Wingdings" w:cs="Arial"/>
              </w:rPr>
            </w:pPr>
          </w:p>
        </w:tc>
        <w:tc>
          <w:tcPr>
            <w:tcW w:w="992" w:type="dxa"/>
            <w:tcBorders>
              <w:top w:val="dotted" w:sz="4" w:space="0" w:color="auto"/>
            </w:tcBorders>
            <w:shd w:val="clear" w:color="auto" w:fill="auto"/>
            <w:hideMark/>
          </w:tcPr>
          <w:p w:rsidR="002D2DE8" w:rsidRPr="00395354" w:rsidRDefault="002D2DE8" w:rsidP="002D2DE8">
            <w:pPr>
              <w:spacing w:before="0" w:after="0"/>
              <w:jc w:val="center"/>
              <w:rPr>
                <w:rFonts w:ascii="Wingdings" w:hAnsi="Wingdings" w:cs="Arial"/>
              </w:rPr>
            </w:pPr>
            <w:r>
              <w:rPr>
                <w:rFonts w:ascii="Wingdings" w:hAnsi="Wingdings" w:cs="Arial"/>
              </w:rPr>
              <w:t></w:t>
            </w:r>
          </w:p>
        </w:tc>
        <w:tc>
          <w:tcPr>
            <w:tcW w:w="993" w:type="dxa"/>
            <w:tcBorders>
              <w:top w:val="dotted" w:sz="4" w:space="0" w:color="auto"/>
              <w:right w:val="single" w:sz="4" w:space="0" w:color="auto"/>
            </w:tcBorders>
            <w:shd w:val="clear" w:color="auto" w:fill="auto"/>
            <w:hideMark/>
          </w:tcPr>
          <w:p w:rsidR="002D2DE8" w:rsidRDefault="002D2DE8" w:rsidP="002D2DE8">
            <w:pPr>
              <w:spacing w:before="0" w:after="0"/>
              <w:jc w:val="center"/>
              <w:rPr>
                <w:rFonts w:ascii="Wingdings" w:hAnsi="Wingdings" w:cs="Arial"/>
              </w:rPr>
            </w:pPr>
          </w:p>
        </w:tc>
      </w:tr>
      <w:tr w:rsidR="002D2DE8" w:rsidRPr="00B1298C" w:rsidTr="001C44EE">
        <w:trPr>
          <w:trHeight w:val="63"/>
        </w:trPr>
        <w:tc>
          <w:tcPr>
            <w:tcW w:w="3969" w:type="dxa"/>
            <w:tcBorders>
              <w:top w:val="dotted" w:sz="4" w:space="0" w:color="auto"/>
              <w:left w:val="single" w:sz="4" w:space="0" w:color="auto"/>
            </w:tcBorders>
            <w:shd w:val="clear" w:color="auto" w:fill="auto"/>
            <w:noWrap/>
            <w:hideMark/>
          </w:tcPr>
          <w:p w:rsidR="002D2DE8" w:rsidRDefault="002D2DE8" w:rsidP="002D2DE8">
            <w:pPr>
              <w:spacing w:before="0" w:after="0"/>
              <w:ind w:left="318"/>
              <w:rPr>
                <w:rFonts w:cs="Arial"/>
              </w:rPr>
            </w:pPr>
            <w:r w:rsidRPr="00EF3109">
              <w:rPr>
                <w:rFonts w:cs="Arial"/>
                <w:sz w:val="22"/>
                <w:szCs w:val="22"/>
              </w:rPr>
              <w:t>School budget formula</w:t>
            </w:r>
            <w:r>
              <w:rPr>
                <w:rFonts w:cs="Arial"/>
                <w:sz w:val="22"/>
                <w:szCs w:val="22"/>
              </w:rPr>
              <w:t xml:space="preserve"> – follow-up</w:t>
            </w:r>
          </w:p>
        </w:tc>
        <w:tc>
          <w:tcPr>
            <w:tcW w:w="1276" w:type="dxa"/>
            <w:tcBorders>
              <w:top w:val="dotted" w:sz="4" w:space="0" w:color="auto"/>
            </w:tcBorders>
          </w:tcPr>
          <w:p w:rsidR="002D2DE8" w:rsidRPr="00AD3C49" w:rsidRDefault="002D2DE8" w:rsidP="002D2DE8">
            <w:pPr>
              <w:spacing w:before="0" w:after="0"/>
              <w:jc w:val="center"/>
              <w:rPr>
                <w:rFonts w:cs="Arial"/>
              </w:rPr>
            </w:pPr>
            <w:r w:rsidRPr="00AD3C49">
              <w:rPr>
                <w:rFonts w:cs="Arial"/>
                <w:sz w:val="22"/>
                <w:szCs w:val="22"/>
              </w:rPr>
              <w:t>Moderate</w:t>
            </w:r>
          </w:p>
        </w:tc>
        <w:tc>
          <w:tcPr>
            <w:tcW w:w="4253" w:type="dxa"/>
            <w:gridSpan w:val="4"/>
            <w:tcBorders>
              <w:top w:val="dotted" w:sz="4" w:space="0" w:color="auto"/>
              <w:right w:val="single" w:sz="4" w:space="0" w:color="auto"/>
            </w:tcBorders>
            <w:shd w:val="clear" w:color="auto" w:fill="auto"/>
            <w:hideMark/>
          </w:tcPr>
          <w:p w:rsidR="002D2DE8" w:rsidRPr="00AD3C49" w:rsidRDefault="002D2DE8" w:rsidP="002D2DE8">
            <w:pPr>
              <w:spacing w:before="0" w:after="0"/>
              <w:jc w:val="center"/>
              <w:rPr>
                <w:rFonts w:ascii="Wingdings" w:hAnsi="Wingdings" w:cs="Arial"/>
                <w:sz w:val="20"/>
                <w:szCs w:val="20"/>
              </w:rPr>
            </w:pPr>
            <w:r w:rsidRPr="00AD3C49">
              <w:rPr>
                <w:rFonts w:asciiTheme="minorHAnsi" w:hAnsiTheme="minorHAnsi" w:cs="Arial"/>
                <w:sz w:val="20"/>
                <w:szCs w:val="20"/>
              </w:rPr>
              <w:t>N/A: previously substantial</w:t>
            </w:r>
          </w:p>
        </w:tc>
      </w:tr>
      <w:tr w:rsidR="002D2DE8" w:rsidRPr="00B1298C" w:rsidTr="001C44EE">
        <w:trPr>
          <w:trHeight w:val="63"/>
        </w:trPr>
        <w:tc>
          <w:tcPr>
            <w:tcW w:w="3969" w:type="dxa"/>
            <w:tcBorders>
              <w:top w:val="dotted" w:sz="4" w:space="0" w:color="auto"/>
              <w:left w:val="single" w:sz="4" w:space="0" w:color="auto"/>
            </w:tcBorders>
            <w:shd w:val="clear" w:color="auto" w:fill="auto"/>
            <w:noWrap/>
            <w:hideMark/>
          </w:tcPr>
          <w:p w:rsidR="002D2DE8" w:rsidRDefault="002D2DE8" w:rsidP="002D2DE8">
            <w:pPr>
              <w:spacing w:before="0" w:after="0"/>
              <w:ind w:left="318"/>
              <w:rPr>
                <w:rFonts w:cs="Arial"/>
              </w:rPr>
            </w:pPr>
            <w:r w:rsidRPr="00EF3109">
              <w:rPr>
                <w:rFonts w:cs="Arial"/>
                <w:sz w:val="22"/>
                <w:szCs w:val="22"/>
              </w:rPr>
              <w:t>School Performance and Financial Monitoring</w:t>
            </w:r>
            <w:r>
              <w:rPr>
                <w:rFonts w:cs="Arial"/>
                <w:sz w:val="22"/>
                <w:szCs w:val="22"/>
              </w:rPr>
              <w:t xml:space="preserve"> – follow-up</w:t>
            </w:r>
          </w:p>
        </w:tc>
        <w:tc>
          <w:tcPr>
            <w:tcW w:w="1276" w:type="dxa"/>
            <w:tcBorders>
              <w:top w:val="dotted" w:sz="4" w:space="0" w:color="auto"/>
            </w:tcBorders>
          </w:tcPr>
          <w:p w:rsidR="002D2DE8" w:rsidRPr="00AD3C49" w:rsidRDefault="002D2DE8" w:rsidP="002D2DE8">
            <w:pPr>
              <w:spacing w:before="0" w:after="0"/>
              <w:jc w:val="center"/>
              <w:rPr>
                <w:rFonts w:cs="Arial"/>
              </w:rPr>
            </w:pPr>
            <w:r w:rsidRPr="00AD3C49">
              <w:rPr>
                <w:rFonts w:cs="Arial"/>
                <w:sz w:val="22"/>
                <w:szCs w:val="22"/>
              </w:rPr>
              <w:t>Moderate</w:t>
            </w:r>
          </w:p>
        </w:tc>
        <w:tc>
          <w:tcPr>
            <w:tcW w:w="4253" w:type="dxa"/>
            <w:gridSpan w:val="4"/>
            <w:tcBorders>
              <w:top w:val="dotted" w:sz="4" w:space="0" w:color="auto"/>
              <w:right w:val="single" w:sz="4" w:space="0" w:color="auto"/>
            </w:tcBorders>
            <w:shd w:val="clear" w:color="auto" w:fill="auto"/>
            <w:hideMark/>
          </w:tcPr>
          <w:p w:rsidR="002D2DE8" w:rsidRPr="00AD3C49" w:rsidRDefault="002D2DE8" w:rsidP="002D2DE8">
            <w:pPr>
              <w:spacing w:before="0" w:after="0"/>
              <w:jc w:val="center"/>
              <w:rPr>
                <w:rFonts w:ascii="Wingdings" w:hAnsi="Wingdings" w:cs="Arial"/>
                <w:sz w:val="20"/>
                <w:szCs w:val="20"/>
              </w:rPr>
            </w:pPr>
            <w:r w:rsidRPr="00AD3C49">
              <w:rPr>
                <w:rFonts w:asciiTheme="minorHAnsi" w:hAnsiTheme="minorHAnsi" w:cs="Arial"/>
                <w:sz w:val="20"/>
                <w:szCs w:val="20"/>
              </w:rPr>
              <w:t>N/A: previously substantial</w:t>
            </w:r>
          </w:p>
        </w:tc>
      </w:tr>
      <w:tr w:rsidR="002D2DE8" w:rsidRPr="00B1298C" w:rsidTr="007B16DA">
        <w:trPr>
          <w:trHeight w:val="63"/>
        </w:trPr>
        <w:tc>
          <w:tcPr>
            <w:tcW w:w="3969" w:type="dxa"/>
            <w:tcBorders>
              <w:top w:val="dotted" w:sz="4" w:space="0" w:color="auto"/>
              <w:left w:val="single" w:sz="4" w:space="0" w:color="auto"/>
            </w:tcBorders>
            <w:shd w:val="clear" w:color="auto" w:fill="auto"/>
            <w:noWrap/>
            <w:hideMark/>
          </w:tcPr>
          <w:p w:rsidR="002D2DE8" w:rsidRDefault="002D2DE8" w:rsidP="002D2DE8">
            <w:pPr>
              <w:spacing w:before="0" w:after="0"/>
              <w:ind w:left="318"/>
              <w:rPr>
                <w:rFonts w:cs="Arial"/>
              </w:rPr>
            </w:pPr>
            <w:r w:rsidRPr="00EF3109">
              <w:rPr>
                <w:rFonts w:cs="Arial"/>
                <w:sz w:val="22"/>
                <w:szCs w:val="22"/>
              </w:rPr>
              <w:t>Targeted youth support</w:t>
            </w:r>
          </w:p>
        </w:tc>
        <w:tc>
          <w:tcPr>
            <w:tcW w:w="1276" w:type="dxa"/>
            <w:tcBorders>
              <w:top w:val="dotted" w:sz="4" w:space="0" w:color="auto"/>
            </w:tcBorders>
          </w:tcPr>
          <w:p w:rsidR="002D2DE8" w:rsidRPr="00AD3C49" w:rsidRDefault="002D2DE8" w:rsidP="002D2DE8">
            <w:pPr>
              <w:spacing w:before="0" w:after="0"/>
              <w:jc w:val="center"/>
              <w:rPr>
                <w:rFonts w:cs="Arial"/>
              </w:rPr>
            </w:pPr>
            <w:r w:rsidRPr="00AD3C49">
              <w:rPr>
                <w:rFonts w:cs="Arial"/>
                <w:sz w:val="22"/>
                <w:szCs w:val="22"/>
              </w:rPr>
              <w:t>Low</w:t>
            </w:r>
          </w:p>
        </w:tc>
        <w:tc>
          <w:tcPr>
            <w:tcW w:w="851" w:type="dxa"/>
            <w:tcBorders>
              <w:top w:val="dotted" w:sz="4" w:space="0" w:color="auto"/>
            </w:tcBorders>
            <w:shd w:val="clear" w:color="auto" w:fill="auto"/>
            <w:hideMark/>
          </w:tcPr>
          <w:p w:rsidR="002D2DE8" w:rsidRPr="00C447DF" w:rsidRDefault="002D2DE8" w:rsidP="002D2DE8">
            <w:pPr>
              <w:spacing w:before="0" w:after="0"/>
              <w:jc w:val="center"/>
              <w:rPr>
                <w:rFonts w:ascii="Wingdings" w:hAnsi="Wingdings" w:cs="Arial"/>
                <w:color w:val="4F81BD" w:themeColor="accent1"/>
              </w:rPr>
            </w:pPr>
          </w:p>
        </w:tc>
        <w:tc>
          <w:tcPr>
            <w:tcW w:w="1417" w:type="dxa"/>
            <w:tcBorders>
              <w:top w:val="dotted" w:sz="4" w:space="0" w:color="auto"/>
            </w:tcBorders>
            <w:shd w:val="clear" w:color="auto" w:fill="auto"/>
            <w:hideMark/>
          </w:tcPr>
          <w:p w:rsidR="002D2DE8" w:rsidRDefault="00331EA6" w:rsidP="002D2DE8">
            <w:pPr>
              <w:spacing w:before="0" w:after="0"/>
              <w:jc w:val="center"/>
              <w:rPr>
                <w:rFonts w:ascii="Wingdings" w:hAnsi="Wingdings" w:cs="Arial"/>
              </w:rPr>
            </w:pPr>
            <w:r>
              <w:rPr>
                <w:rFonts w:ascii="Wingdings" w:hAnsi="Wingdings" w:cs="Arial"/>
              </w:rPr>
              <w:t></w:t>
            </w:r>
          </w:p>
        </w:tc>
        <w:tc>
          <w:tcPr>
            <w:tcW w:w="992" w:type="dxa"/>
            <w:tcBorders>
              <w:top w:val="dotted" w:sz="4" w:space="0" w:color="auto"/>
            </w:tcBorders>
            <w:shd w:val="clear" w:color="auto" w:fill="auto"/>
            <w:hideMark/>
          </w:tcPr>
          <w:p w:rsidR="002D2DE8" w:rsidRPr="00395354" w:rsidRDefault="002D2DE8" w:rsidP="002D2DE8">
            <w:pPr>
              <w:spacing w:before="0" w:after="0"/>
              <w:jc w:val="center"/>
              <w:rPr>
                <w:rFonts w:ascii="Wingdings" w:hAnsi="Wingdings" w:cs="Arial"/>
              </w:rPr>
            </w:pPr>
          </w:p>
        </w:tc>
        <w:tc>
          <w:tcPr>
            <w:tcW w:w="993" w:type="dxa"/>
            <w:tcBorders>
              <w:top w:val="dotted" w:sz="4" w:space="0" w:color="auto"/>
              <w:right w:val="single" w:sz="4" w:space="0" w:color="auto"/>
            </w:tcBorders>
            <w:shd w:val="clear" w:color="auto" w:fill="auto"/>
            <w:hideMark/>
          </w:tcPr>
          <w:p w:rsidR="002D2DE8" w:rsidRDefault="002D2DE8" w:rsidP="002D2DE8">
            <w:pPr>
              <w:spacing w:before="0" w:after="0"/>
              <w:jc w:val="center"/>
              <w:rPr>
                <w:rFonts w:ascii="Wingdings" w:hAnsi="Wingdings" w:cs="Arial"/>
              </w:rPr>
            </w:pPr>
          </w:p>
        </w:tc>
      </w:tr>
      <w:tr w:rsidR="002D2DE8" w:rsidRPr="00B1298C" w:rsidTr="007B16DA">
        <w:trPr>
          <w:trHeight w:val="63"/>
        </w:trPr>
        <w:tc>
          <w:tcPr>
            <w:tcW w:w="3969" w:type="dxa"/>
            <w:tcBorders>
              <w:top w:val="dotted" w:sz="4" w:space="0" w:color="auto"/>
              <w:left w:val="single" w:sz="4" w:space="0" w:color="auto"/>
            </w:tcBorders>
            <w:shd w:val="clear" w:color="auto" w:fill="auto"/>
            <w:noWrap/>
            <w:hideMark/>
          </w:tcPr>
          <w:p w:rsidR="002D2DE8" w:rsidRDefault="002D2DE8" w:rsidP="002D2DE8">
            <w:pPr>
              <w:spacing w:before="0" w:after="0"/>
              <w:ind w:left="318"/>
              <w:rPr>
                <w:rFonts w:cs="Arial"/>
              </w:rPr>
            </w:pPr>
            <w:r w:rsidRPr="00EF3109">
              <w:rPr>
                <w:rFonts w:cs="Arial"/>
                <w:sz w:val="22"/>
                <w:szCs w:val="22"/>
              </w:rPr>
              <w:t xml:space="preserve">Working Together With Troubled Families programme – </w:t>
            </w:r>
            <w:r>
              <w:rPr>
                <w:rFonts w:cs="Arial"/>
                <w:sz w:val="22"/>
                <w:szCs w:val="22"/>
              </w:rPr>
              <w:t>2nd</w:t>
            </w:r>
            <w:r w:rsidRPr="00EF3109">
              <w:rPr>
                <w:rFonts w:cs="Arial"/>
                <w:sz w:val="22"/>
                <w:szCs w:val="22"/>
              </w:rPr>
              <w:t xml:space="preserve"> phase</w:t>
            </w:r>
          </w:p>
        </w:tc>
        <w:tc>
          <w:tcPr>
            <w:tcW w:w="1276" w:type="dxa"/>
            <w:tcBorders>
              <w:top w:val="dotted" w:sz="4" w:space="0" w:color="auto"/>
            </w:tcBorders>
          </w:tcPr>
          <w:p w:rsidR="002D2DE8" w:rsidRPr="00AD3C49" w:rsidRDefault="002D2DE8" w:rsidP="002D2DE8">
            <w:pPr>
              <w:spacing w:before="0" w:after="0"/>
              <w:jc w:val="center"/>
              <w:rPr>
                <w:rFonts w:cs="Arial"/>
              </w:rPr>
            </w:pPr>
            <w:r w:rsidRPr="00AD3C49">
              <w:rPr>
                <w:rFonts w:cs="Arial"/>
                <w:sz w:val="22"/>
                <w:szCs w:val="22"/>
              </w:rPr>
              <w:t>Moderate</w:t>
            </w:r>
          </w:p>
        </w:tc>
        <w:tc>
          <w:tcPr>
            <w:tcW w:w="851" w:type="dxa"/>
            <w:tcBorders>
              <w:top w:val="dotted" w:sz="4" w:space="0" w:color="auto"/>
            </w:tcBorders>
            <w:shd w:val="clear" w:color="auto" w:fill="auto"/>
            <w:hideMark/>
          </w:tcPr>
          <w:p w:rsidR="002D2DE8" w:rsidRPr="00C447DF" w:rsidRDefault="002D2DE8" w:rsidP="002D2DE8">
            <w:pPr>
              <w:spacing w:before="0" w:after="0"/>
              <w:jc w:val="center"/>
              <w:rPr>
                <w:rFonts w:ascii="Wingdings" w:hAnsi="Wingdings" w:cs="Arial"/>
                <w:color w:val="4F81BD" w:themeColor="accent1"/>
              </w:rPr>
            </w:pPr>
          </w:p>
        </w:tc>
        <w:tc>
          <w:tcPr>
            <w:tcW w:w="1417" w:type="dxa"/>
            <w:tcBorders>
              <w:top w:val="dotted" w:sz="4" w:space="0" w:color="auto"/>
            </w:tcBorders>
            <w:shd w:val="clear" w:color="auto" w:fill="auto"/>
            <w:hideMark/>
          </w:tcPr>
          <w:p w:rsidR="002D2DE8" w:rsidRDefault="002D2DE8" w:rsidP="002D2DE8">
            <w:pPr>
              <w:spacing w:before="0" w:after="0"/>
              <w:jc w:val="center"/>
              <w:rPr>
                <w:rFonts w:ascii="Wingdings" w:hAnsi="Wingdings" w:cs="Arial"/>
              </w:rPr>
            </w:pPr>
          </w:p>
        </w:tc>
        <w:tc>
          <w:tcPr>
            <w:tcW w:w="992" w:type="dxa"/>
            <w:tcBorders>
              <w:top w:val="dotted" w:sz="4" w:space="0" w:color="auto"/>
            </w:tcBorders>
            <w:shd w:val="clear" w:color="auto" w:fill="auto"/>
            <w:hideMark/>
          </w:tcPr>
          <w:p w:rsidR="002D2DE8" w:rsidRPr="00395354" w:rsidRDefault="002D2DE8" w:rsidP="002D2DE8">
            <w:pPr>
              <w:spacing w:before="0" w:after="0"/>
              <w:jc w:val="center"/>
              <w:rPr>
                <w:rFonts w:ascii="Wingdings" w:hAnsi="Wingdings" w:cs="Arial"/>
              </w:rPr>
            </w:pPr>
            <w:r>
              <w:rPr>
                <w:rFonts w:ascii="Wingdings" w:hAnsi="Wingdings" w:cs="Arial"/>
              </w:rPr>
              <w:t></w:t>
            </w:r>
          </w:p>
        </w:tc>
        <w:tc>
          <w:tcPr>
            <w:tcW w:w="993" w:type="dxa"/>
            <w:tcBorders>
              <w:top w:val="dotted" w:sz="4" w:space="0" w:color="auto"/>
              <w:right w:val="single" w:sz="4" w:space="0" w:color="auto"/>
            </w:tcBorders>
            <w:shd w:val="clear" w:color="auto" w:fill="auto"/>
            <w:hideMark/>
          </w:tcPr>
          <w:p w:rsidR="002D2DE8" w:rsidRDefault="002D2DE8" w:rsidP="002D2DE8">
            <w:pPr>
              <w:spacing w:before="0" w:after="0"/>
              <w:jc w:val="center"/>
              <w:rPr>
                <w:rFonts w:ascii="Wingdings" w:hAnsi="Wingdings" w:cs="Arial"/>
              </w:rPr>
            </w:pPr>
          </w:p>
        </w:tc>
      </w:tr>
      <w:tr w:rsidR="002D2DE8" w:rsidRPr="00B1298C" w:rsidTr="00EF0F4C">
        <w:trPr>
          <w:trHeight w:val="63"/>
        </w:trPr>
        <w:tc>
          <w:tcPr>
            <w:tcW w:w="3969" w:type="dxa"/>
            <w:tcBorders>
              <w:top w:val="dotted" w:sz="4" w:space="0" w:color="auto"/>
              <w:left w:val="single" w:sz="4" w:space="0" w:color="auto"/>
              <w:bottom w:val="single" w:sz="4" w:space="0" w:color="auto"/>
            </w:tcBorders>
            <w:shd w:val="clear" w:color="auto" w:fill="auto"/>
            <w:noWrap/>
            <w:hideMark/>
          </w:tcPr>
          <w:p w:rsidR="002D2DE8" w:rsidRDefault="002D2DE8" w:rsidP="002D2DE8">
            <w:pPr>
              <w:spacing w:before="0" w:after="0"/>
              <w:ind w:left="318"/>
              <w:rPr>
                <w:rFonts w:cs="Arial"/>
              </w:rPr>
            </w:pPr>
            <w:r w:rsidRPr="00EF3109">
              <w:rPr>
                <w:rFonts w:cs="Arial"/>
                <w:sz w:val="22"/>
                <w:szCs w:val="22"/>
              </w:rPr>
              <w:t>Working Together With Troubled Families programme –</w:t>
            </w:r>
            <w:r>
              <w:rPr>
                <w:rFonts w:cs="Arial"/>
                <w:sz w:val="22"/>
                <w:szCs w:val="22"/>
              </w:rPr>
              <w:t xml:space="preserve"> </w:t>
            </w:r>
            <w:r w:rsidRPr="00EF3109">
              <w:rPr>
                <w:rFonts w:cs="Arial"/>
                <w:sz w:val="22"/>
                <w:szCs w:val="22"/>
              </w:rPr>
              <w:t xml:space="preserve">claim submitted </w:t>
            </w:r>
            <w:r>
              <w:rPr>
                <w:rFonts w:cs="Arial"/>
                <w:sz w:val="22"/>
                <w:szCs w:val="22"/>
              </w:rPr>
              <w:t xml:space="preserve">in </w:t>
            </w:r>
            <w:r w:rsidRPr="00EF3109">
              <w:rPr>
                <w:rFonts w:cs="Arial"/>
                <w:sz w:val="22"/>
                <w:szCs w:val="22"/>
              </w:rPr>
              <w:t>January 2014</w:t>
            </w:r>
          </w:p>
        </w:tc>
        <w:tc>
          <w:tcPr>
            <w:tcW w:w="1276" w:type="dxa"/>
            <w:tcBorders>
              <w:top w:val="dotted" w:sz="4" w:space="0" w:color="auto"/>
              <w:bottom w:val="single" w:sz="4" w:space="0" w:color="auto"/>
            </w:tcBorders>
          </w:tcPr>
          <w:p w:rsidR="002D2DE8" w:rsidRPr="002A6FD7" w:rsidRDefault="002D2DE8" w:rsidP="002D2DE8">
            <w:pPr>
              <w:spacing w:before="0" w:after="0"/>
              <w:jc w:val="center"/>
              <w:rPr>
                <w:rFonts w:cs="Arial"/>
              </w:rPr>
            </w:pPr>
            <w:r w:rsidRPr="002A6FD7">
              <w:rPr>
                <w:rFonts w:cs="Arial"/>
                <w:sz w:val="22"/>
                <w:szCs w:val="22"/>
              </w:rPr>
              <w:t>N/A</w:t>
            </w:r>
          </w:p>
        </w:tc>
        <w:tc>
          <w:tcPr>
            <w:tcW w:w="4253" w:type="dxa"/>
            <w:gridSpan w:val="4"/>
            <w:tcBorders>
              <w:top w:val="dotted" w:sz="4" w:space="0" w:color="auto"/>
              <w:bottom w:val="single" w:sz="4" w:space="0" w:color="auto"/>
              <w:right w:val="single" w:sz="4" w:space="0" w:color="auto"/>
            </w:tcBorders>
            <w:shd w:val="clear" w:color="auto" w:fill="auto"/>
          </w:tcPr>
          <w:p w:rsidR="002D2DE8" w:rsidRPr="002A6FD7" w:rsidRDefault="002D2DE8" w:rsidP="002D2DE8">
            <w:pPr>
              <w:spacing w:before="0" w:after="0"/>
              <w:rPr>
                <w:rFonts w:asciiTheme="minorHAnsi" w:hAnsiTheme="minorHAnsi" w:cs="Arial"/>
                <w:color w:val="000000"/>
                <w:sz w:val="20"/>
                <w:szCs w:val="20"/>
              </w:rPr>
            </w:pPr>
            <w:r>
              <w:rPr>
                <w:rFonts w:asciiTheme="minorHAnsi" w:hAnsiTheme="minorHAnsi" w:cs="Arial"/>
                <w:color w:val="000000"/>
                <w:sz w:val="20"/>
                <w:szCs w:val="20"/>
              </w:rPr>
              <w:t>The Department for Communities and Local Government specifically requested this audit, and audits of earlier claims are also now under way.</w:t>
            </w:r>
          </w:p>
        </w:tc>
      </w:tr>
      <w:tr w:rsidR="00EF0F4C" w:rsidRPr="00B1298C" w:rsidTr="00EF0F4C">
        <w:trPr>
          <w:trHeight w:val="227"/>
        </w:trPr>
        <w:tc>
          <w:tcPr>
            <w:tcW w:w="3969" w:type="dxa"/>
            <w:tcBorders>
              <w:top w:val="single" w:sz="4" w:space="0" w:color="auto"/>
              <w:left w:val="nil"/>
              <w:bottom w:val="nil"/>
              <w:right w:val="nil"/>
            </w:tcBorders>
            <w:shd w:val="clear" w:color="auto" w:fill="auto"/>
            <w:noWrap/>
          </w:tcPr>
          <w:p w:rsidR="00EF0F4C" w:rsidRDefault="00EF0F4C" w:rsidP="002D2DE8">
            <w:pPr>
              <w:spacing w:before="0" w:after="0"/>
              <w:rPr>
                <w:rFonts w:cs="Arial"/>
                <w:b/>
                <w:bCs/>
                <w:color w:val="000000"/>
              </w:rPr>
            </w:pPr>
          </w:p>
          <w:p w:rsidR="00EF0F4C" w:rsidRPr="00B1298C" w:rsidRDefault="00EF0F4C" w:rsidP="002D2DE8">
            <w:pPr>
              <w:spacing w:before="0" w:after="0"/>
              <w:rPr>
                <w:rFonts w:cs="Arial"/>
                <w:b/>
                <w:bCs/>
                <w:color w:val="000000"/>
              </w:rPr>
            </w:pPr>
          </w:p>
        </w:tc>
        <w:tc>
          <w:tcPr>
            <w:tcW w:w="1276" w:type="dxa"/>
            <w:tcBorders>
              <w:top w:val="single" w:sz="4" w:space="0" w:color="auto"/>
              <w:left w:val="nil"/>
              <w:bottom w:val="nil"/>
              <w:right w:val="nil"/>
            </w:tcBorders>
          </w:tcPr>
          <w:p w:rsidR="00EF0F4C" w:rsidRPr="00AD3C49" w:rsidRDefault="00EF0F4C" w:rsidP="002D2DE8">
            <w:pPr>
              <w:spacing w:before="0" w:after="0"/>
              <w:jc w:val="center"/>
              <w:rPr>
                <w:rFonts w:cs="Arial"/>
              </w:rPr>
            </w:pPr>
          </w:p>
        </w:tc>
        <w:tc>
          <w:tcPr>
            <w:tcW w:w="851" w:type="dxa"/>
            <w:tcBorders>
              <w:top w:val="single" w:sz="4" w:space="0" w:color="auto"/>
              <w:left w:val="nil"/>
              <w:bottom w:val="nil"/>
              <w:right w:val="nil"/>
            </w:tcBorders>
            <w:shd w:val="clear" w:color="auto" w:fill="auto"/>
            <w:noWrap/>
          </w:tcPr>
          <w:p w:rsidR="00EF0F4C" w:rsidRPr="00C447DF" w:rsidRDefault="00EF0F4C" w:rsidP="002D2DE8">
            <w:pPr>
              <w:spacing w:before="0" w:after="0"/>
              <w:jc w:val="center"/>
              <w:rPr>
                <w:rFonts w:ascii="Wingdings" w:hAnsi="Wingdings" w:cs="Arial"/>
                <w:color w:val="000000"/>
              </w:rPr>
            </w:pPr>
          </w:p>
        </w:tc>
        <w:tc>
          <w:tcPr>
            <w:tcW w:w="1417" w:type="dxa"/>
            <w:tcBorders>
              <w:top w:val="single" w:sz="4" w:space="0" w:color="auto"/>
              <w:left w:val="nil"/>
              <w:bottom w:val="nil"/>
              <w:right w:val="nil"/>
            </w:tcBorders>
            <w:shd w:val="clear" w:color="auto" w:fill="auto"/>
            <w:noWrap/>
          </w:tcPr>
          <w:p w:rsidR="00EF0F4C" w:rsidRPr="00C447DF" w:rsidRDefault="00EF0F4C" w:rsidP="002D2DE8">
            <w:pPr>
              <w:spacing w:before="0" w:after="0"/>
              <w:jc w:val="center"/>
              <w:rPr>
                <w:rFonts w:ascii="Wingdings" w:hAnsi="Wingdings" w:cs="Arial"/>
              </w:rPr>
            </w:pPr>
          </w:p>
        </w:tc>
        <w:tc>
          <w:tcPr>
            <w:tcW w:w="992" w:type="dxa"/>
            <w:tcBorders>
              <w:top w:val="single" w:sz="4" w:space="0" w:color="auto"/>
              <w:left w:val="nil"/>
              <w:bottom w:val="nil"/>
              <w:right w:val="nil"/>
            </w:tcBorders>
            <w:shd w:val="clear" w:color="auto" w:fill="auto"/>
            <w:noWrap/>
          </w:tcPr>
          <w:p w:rsidR="00EF0F4C" w:rsidRPr="00C447DF" w:rsidRDefault="00EF0F4C" w:rsidP="002D2DE8">
            <w:pPr>
              <w:spacing w:before="0" w:after="0"/>
              <w:jc w:val="center"/>
              <w:rPr>
                <w:rFonts w:ascii="Wingdings" w:hAnsi="Wingdings" w:cs="Arial"/>
              </w:rPr>
            </w:pPr>
          </w:p>
        </w:tc>
        <w:tc>
          <w:tcPr>
            <w:tcW w:w="993" w:type="dxa"/>
            <w:tcBorders>
              <w:top w:val="single" w:sz="4" w:space="0" w:color="auto"/>
              <w:left w:val="nil"/>
              <w:bottom w:val="nil"/>
              <w:right w:val="nil"/>
            </w:tcBorders>
            <w:shd w:val="clear" w:color="auto" w:fill="auto"/>
            <w:noWrap/>
          </w:tcPr>
          <w:p w:rsidR="00EF0F4C" w:rsidRPr="00C447DF" w:rsidRDefault="00EF0F4C" w:rsidP="002D2DE8">
            <w:pPr>
              <w:spacing w:before="0" w:after="0"/>
              <w:jc w:val="center"/>
              <w:rPr>
                <w:rFonts w:ascii="Wingdings" w:hAnsi="Wingdings" w:cs="Arial"/>
              </w:rPr>
            </w:pPr>
          </w:p>
        </w:tc>
      </w:tr>
      <w:tr w:rsidR="002D2DE8" w:rsidRPr="00B1298C" w:rsidTr="00EF0F4C">
        <w:trPr>
          <w:trHeight w:val="227"/>
        </w:trPr>
        <w:tc>
          <w:tcPr>
            <w:tcW w:w="3969" w:type="dxa"/>
            <w:tcBorders>
              <w:top w:val="nil"/>
              <w:left w:val="single" w:sz="4" w:space="0" w:color="auto"/>
              <w:bottom w:val="dotted" w:sz="4" w:space="0" w:color="auto"/>
              <w:right w:val="nil"/>
            </w:tcBorders>
            <w:shd w:val="clear" w:color="auto" w:fill="auto"/>
            <w:noWrap/>
            <w:hideMark/>
          </w:tcPr>
          <w:p w:rsidR="002D2DE8" w:rsidRPr="00B1298C" w:rsidRDefault="002D2DE8" w:rsidP="002D2DE8">
            <w:pPr>
              <w:spacing w:before="0" w:after="0"/>
              <w:rPr>
                <w:rFonts w:cs="Arial"/>
                <w:b/>
                <w:bCs/>
                <w:color w:val="000000"/>
              </w:rPr>
            </w:pPr>
            <w:r w:rsidRPr="00B1298C">
              <w:rPr>
                <w:rFonts w:cs="Arial"/>
                <w:b/>
                <w:bCs/>
                <w:color w:val="000000"/>
                <w:sz w:val="22"/>
                <w:szCs w:val="22"/>
              </w:rPr>
              <w:lastRenderedPageBreak/>
              <w:t>Schools and sixth form colleges</w:t>
            </w:r>
          </w:p>
        </w:tc>
        <w:tc>
          <w:tcPr>
            <w:tcW w:w="1276" w:type="dxa"/>
            <w:tcBorders>
              <w:top w:val="nil"/>
              <w:left w:val="nil"/>
              <w:bottom w:val="dotted" w:sz="4" w:space="0" w:color="auto"/>
              <w:right w:val="nil"/>
            </w:tcBorders>
          </w:tcPr>
          <w:p w:rsidR="002D2DE8" w:rsidRPr="00AD3C49" w:rsidRDefault="002D2DE8" w:rsidP="002D2DE8">
            <w:pPr>
              <w:spacing w:before="0" w:after="0"/>
              <w:jc w:val="center"/>
              <w:rPr>
                <w:rFonts w:cs="Arial"/>
              </w:rPr>
            </w:pPr>
          </w:p>
        </w:tc>
        <w:tc>
          <w:tcPr>
            <w:tcW w:w="851" w:type="dxa"/>
            <w:tcBorders>
              <w:top w:val="nil"/>
              <w:left w:val="nil"/>
              <w:bottom w:val="dotted" w:sz="4" w:space="0" w:color="auto"/>
              <w:right w:val="nil"/>
            </w:tcBorders>
            <w:shd w:val="clear" w:color="auto" w:fill="auto"/>
            <w:noWrap/>
            <w:hideMark/>
          </w:tcPr>
          <w:p w:rsidR="002D2DE8" w:rsidRPr="00C447DF" w:rsidRDefault="002D2DE8" w:rsidP="002D2DE8">
            <w:pPr>
              <w:spacing w:before="0" w:after="0"/>
              <w:jc w:val="center"/>
              <w:rPr>
                <w:rFonts w:ascii="Wingdings" w:hAnsi="Wingdings" w:cs="Arial"/>
                <w:color w:val="000000"/>
              </w:rPr>
            </w:pPr>
          </w:p>
        </w:tc>
        <w:tc>
          <w:tcPr>
            <w:tcW w:w="1417" w:type="dxa"/>
            <w:tcBorders>
              <w:top w:val="nil"/>
              <w:left w:val="nil"/>
              <w:bottom w:val="dotted" w:sz="4" w:space="0" w:color="auto"/>
              <w:right w:val="nil"/>
            </w:tcBorders>
            <w:shd w:val="clear" w:color="auto" w:fill="auto"/>
            <w:noWrap/>
            <w:hideMark/>
          </w:tcPr>
          <w:p w:rsidR="002D2DE8" w:rsidRPr="00C447DF" w:rsidRDefault="002D2DE8" w:rsidP="002D2DE8">
            <w:pPr>
              <w:spacing w:before="0" w:after="0"/>
              <w:jc w:val="center"/>
              <w:rPr>
                <w:rFonts w:ascii="Wingdings" w:hAnsi="Wingdings" w:cs="Arial"/>
              </w:rPr>
            </w:pPr>
          </w:p>
        </w:tc>
        <w:tc>
          <w:tcPr>
            <w:tcW w:w="992" w:type="dxa"/>
            <w:tcBorders>
              <w:top w:val="nil"/>
              <w:left w:val="nil"/>
              <w:bottom w:val="dotted" w:sz="4" w:space="0" w:color="auto"/>
              <w:right w:val="nil"/>
            </w:tcBorders>
            <w:shd w:val="clear" w:color="auto" w:fill="auto"/>
            <w:noWrap/>
            <w:hideMark/>
          </w:tcPr>
          <w:p w:rsidR="002D2DE8" w:rsidRPr="00C447DF" w:rsidRDefault="002D2DE8" w:rsidP="002D2DE8">
            <w:pPr>
              <w:spacing w:before="0" w:after="0"/>
              <w:jc w:val="center"/>
              <w:rPr>
                <w:rFonts w:ascii="Wingdings" w:hAnsi="Wingdings" w:cs="Arial"/>
              </w:rPr>
            </w:pPr>
          </w:p>
        </w:tc>
        <w:tc>
          <w:tcPr>
            <w:tcW w:w="993" w:type="dxa"/>
            <w:tcBorders>
              <w:top w:val="nil"/>
              <w:left w:val="nil"/>
              <w:bottom w:val="dotted" w:sz="4" w:space="0" w:color="auto"/>
              <w:right w:val="single" w:sz="4" w:space="0" w:color="auto"/>
            </w:tcBorders>
            <w:shd w:val="clear" w:color="auto" w:fill="auto"/>
            <w:noWrap/>
            <w:hideMark/>
          </w:tcPr>
          <w:p w:rsidR="002D2DE8" w:rsidRPr="00C447DF" w:rsidRDefault="002D2DE8" w:rsidP="002D2DE8">
            <w:pPr>
              <w:spacing w:before="0" w:after="0"/>
              <w:jc w:val="center"/>
              <w:rPr>
                <w:rFonts w:ascii="Wingdings" w:hAnsi="Wingdings" w:cs="Arial"/>
              </w:rPr>
            </w:pPr>
          </w:p>
        </w:tc>
      </w:tr>
      <w:tr w:rsidR="00EF0F4C" w:rsidRPr="00B1298C" w:rsidTr="00A33853">
        <w:trPr>
          <w:trHeight w:val="159"/>
        </w:trPr>
        <w:tc>
          <w:tcPr>
            <w:tcW w:w="3969" w:type="dxa"/>
            <w:vMerge w:val="restart"/>
            <w:tcBorders>
              <w:left w:val="single" w:sz="4" w:space="0" w:color="auto"/>
            </w:tcBorders>
            <w:shd w:val="clear" w:color="auto" w:fill="auto"/>
            <w:noWrap/>
            <w:hideMark/>
          </w:tcPr>
          <w:p w:rsidR="00EF0F4C" w:rsidRPr="00CC3CFF" w:rsidRDefault="00EF0F4C" w:rsidP="00D451A6">
            <w:pPr>
              <w:spacing w:before="0" w:after="0"/>
              <w:ind w:left="318"/>
              <w:rPr>
                <w:rFonts w:cs="Arial"/>
              </w:rPr>
            </w:pPr>
            <w:r w:rsidRPr="00CC3CFF">
              <w:rPr>
                <w:rFonts w:cs="Arial"/>
                <w:sz w:val="22"/>
                <w:szCs w:val="22"/>
              </w:rPr>
              <w:t>School audit visits and follow-up</w:t>
            </w:r>
            <w:r>
              <w:rPr>
                <w:rFonts w:cs="Arial"/>
                <w:sz w:val="22"/>
                <w:szCs w:val="22"/>
              </w:rPr>
              <w:t xml:space="preserve"> (52 in total) </w:t>
            </w:r>
          </w:p>
        </w:tc>
        <w:tc>
          <w:tcPr>
            <w:tcW w:w="1276" w:type="dxa"/>
            <w:vMerge w:val="restart"/>
          </w:tcPr>
          <w:p w:rsidR="00EF0F4C" w:rsidRPr="00AD3C49" w:rsidRDefault="00EF0F4C" w:rsidP="00D451A6">
            <w:pPr>
              <w:spacing w:before="0" w:after="0"/>
              <w:jc w:val="center"/>
              <w:rPr>
                <w:rFonts w:cs="Arial"/>
              </w:rPr>
            </w:pPr>
            <w:r w:rsidRPr="00AD3C49">
              <w:rPr>
                <w:rFonts w:cs="Arial"/>
                <w:sz w:val="22"/>
                <w:szCs w:val="22"/>
              </w:rPr>
              <w:t>Moderate</w:t>
            </w:r>
          </w:p>
        </w:tc>
        <w:tc>
          <w:tcPr>
            <w:tcW w:w="851" w:type="dxa"/>
            <w:tcBorders>
              <w:bottom w:val="dotted" w:sz="4" w:space="0" w:color="auto"/>
              <w:right w:val="dotted" w:sz="4" w:space="0" w:color="auto"/>
            </w:tcBorders>
            <w:shd w:val="clear" w:color="auto" w:fill="auto"/>
            <w:hideMark/>
          </w:tcPr>
          <w:p w:rsidR="00EF0F4C" w:rsidRPr="00CB349A" w:rsidRDefault="00EF0F4C" w:rsidP="00D451A6">
            <w:pPr>
              <w:spacing w:before="0" w:after="0"/>
              <w:jc w:val="center"/>
              <w:rPr>
                <w:rFonts w:asciiTheme="minorHAnsi" w:hAnsiTheme="minorHAnsi" w:cs="Arial"/>
              </w:rPr>
            </w:pPr>
            <w:r w:rsidRPr="00CB349A">
              <w:rPr>
                <w:rFonts w:asciiTheme="minorHAnsi" w:hAnsiTheme="minorHAnsi" w:cs="Arial"/>
                <w:sz w:val="22"/>
                <w:szCs w:val="22"/>
              </w:rPr>
              <w:t>1</w:t>
            </w:r>
          </w:p>
        </w:tc>
        <w:tc>
          <w:tcPr>
            <w:tcW w:w="1417" w:type="dxa"/>
            <w:tcBorders>
              <w:left w:val="dotted" w:sz="4" w:space="0" w:color="auto"/>
              <w:right w:val="dotted" w:sz="4" w:space="0" w:color="auto"/>
            </w:tcBorders>
            <w:shd w:val="clear" w:color="auto" w:fill="auto"/>
          </w:tcPr>
          <w:p w:rsidR="00EF0F4C" w:rsidRPr="00CB349A" w:rsidRDefault="00EF0F4C" w:rsidP="00D451A6">
            <w:pPr>
              <w:spacing w:before="0" w:after="0"/>
              <w:jc w:val="center"/>
              <w:rPr>
                <w:rFonts w:asciiTheme="minorHAnsi" w:hAnsiTheme="minorHAnsi" w:cs="Arial"/>
              </w:rPr>
            </w:pPr>
            <w:r w:rsidRPr="00CB349A">
              <w:rPr>
                <w:rFonts w:asciiTheme="minorHAnsi" w:hAnsiTheme="minorHAnsi" w:cs="Arial"/>
                <w:sz w:val="22"/>
                <w:szCs w:val="22"/>
              </w:rPr>
              <w:t>42</w:t>
            </w:r>
          </w:p>
        </w:tc>
        <w:tc>
          <w:tcPr>
            <w:tcW w:w="992" w:type="dxa"/>
            <w:tcBorders>
              <w:left w:val="dotted" w:sz="4" w:space="0" w:color="auto"/>
              <w:right w:val="dotted" w:sz="4" w:space="0" w:color="auto"/>
            </w:tcBorders>
            <w:shd w:val="clear" w:color="auto" w:fill="auto"/>
          </w:tcPr>
          <w:p w:rsidR="00EF0F4C" w:rsidRPr="00CB349A" w:rsidRDefault="00EF0F4C" w:rsidP="00D451A6">
            <w:pPr>
              <w:spacing w:before="0" w:after="0"/>
              <w:jc w:val="center"/>
              <w:rPr>
                <w:rFonts w:asciiTheme="minorHAnsi" w:hAnsiTheme="minorHAnsi" w:cs="Arial"/>
              </w:rPr>
            </w:pPr>
            <w:r w:rsidRPr="00CB349A">
              <w:rPr>
                <w:rFonts w:asciiTheme="minorHAnsi" w:hAnsiTheme="minorHAnsi" w:cs="Arial"/>
                <w:sz w:val="22"/>
                <w:szCs w:val="22"/>
              </w:rPr>
              <w:t>6</w:t>
            </w:r>
          </w:p>
        </w:tc>
        <w:tc>
          <w:tcPr>
            <w:tcW w:w="993" w:type="dxa"/>
            <w:tcBorders>
              <w:left w:val="dotted" w:sz="4" w:space="0" w:color="auto"/>
              <w:right w:val="single" w:sz="4" w:space="0" w:color="auto"/>
            </w:tcBorders>
            <w:shd w:val="clear" w:color="auto" w:fill="auto"/>
          </w:tcPr>
          <w:p w:rsidR="00EF0F4C" w:rsidRPr="00CB349A" w:rsidRDefault="00EF0F4C" w:rsidP="00D451A6">
            <w:pPr>
              <w:spacing w:before="0" w:after="0"/>
              <w:jc w:val="center"/>
              <w:rPr>
                <w:rFonts w:asciiTheme="minorHAnsi" w:hAnsiTheme="minorHAnsi" w:cs="Arial"/>
              </w:rPr>
            </w:pPr>
            <w:r w:rsidRPr="00CB349A">
              <w:rPr>
                <w:rFonts w:asciiTheme="minorHAnsi" w:hAnsiTheme="minorHAnsi" w:cs="Arial"/>
                <w:sz w:val="22"/>
                <w:szCs w:val="22"/>
              </w:rPr>
              <w:t>3</w:t>
            </w:r>
          </w:p>
        </w:tc>
      </w:tr>
      <w:tr w:rsidR="00EF0F4C" w:rsidRPr="00B1298C" w:rsidTr="00A33853">
        <w:trPr>
          <w:trHeight w:val="159"/>
        </w:trPr>
        <w:tc>
          <w:tcPr>
            <w:tcW w:w="3969" w:type="dxa"/>
            <w:vMerge/>
            <w:tcBorders>
              <w:left w:val="single" w:sz="4" w:space="0" w:color="auto"/>
              <w:bottom w:val="dotted" w:sz="4" w:space="0" w:color="auto"/>
            </w:tcBorders>
            <w:shd w:val="clear" w:color="auto" w:fill="auto"/>
            <w:noWrap/>
          </w:tcPr>
          <w:p w:rsidR="00EF0F4C" w:rsidRPr="00CC3CFF" w:rsidRDefault="00EF0F4C" w:rsidP="00D451A6">
            <w:pPr>
              <w:spacing w:before="0" w:after="0"/>
              <w:ind w:left="318"/>
              <w:rPr>
                <w:rFonts w:cs="Arial"/>
              </w:rPr>
            </w:pPr>
          </w:p>
        </w:tc>
        <w:tc>
          <w:tcPr>
            <w:tcW w:w="1276" w:type="dxa"/>
            <w:vMerge/>
            <w:tcBorders>
              <w:bottom w:val="dotted" w:sz="4" w:space="0" w:color="auto"/>
            </w:tcBorders>
          </w:tcPr>
          <w:p w:rsidR="00EF0F4C" w:rsidRPr="00AD3C49" w:rsidRDefault="00EF0F4C" w:rsidP="00D451A6">
            <w:pPr>
              <w:spacing w:before="0" w:after="0"/>
              <w:jc w:val="center"/>
              <w:rPr>
                <w:rFonts w:cs="Arial"/>
              </w:rPr>
            </w:pPr>
          </w:p>
        </w:tc>
        <w:tc>
          <w:tcPr>
            <w:tcW w:w="4253" w:type="dxa"/>
            <w:gridSpan w:val="4"/>
            <w:tcBorders>
              <w:bottom w:val="dotted" w:sz="4" w:space="0" w:color="auto"/>
              <w:right w:val="single" w:sz="4" w:space="0" w:color="auto"/>
            </w:tcBorders>
            <w:shd w:val="clear" w:color="auto" w:fill="auto"/>
          </w:tcPr>
          <w:p w:rsidR="00EF0F4C" w:rsidRPr="00EF0F4C" w:rsidRDefault="00EF0F4C" w:rsidP="00EF0F4C">
            <w:pPr>
              <w:spacing w:before="0" w:after="0"/>
              <w:ind w:left="601" w:right="459"/>
              <w:jc w:val="center"/>
              <w:rPr>
                <w:rFonts w:asciiTheme="minorHAnsi" w:hAnsiTheme="minorHAnsi" w:cs="Arial"/>
                <w:color w:val="000000"/>
                <w:sz w:val="20"/>
                <w:szCs w:val="20"/>
              </w:rPr>
            </w:pPr>
            <w:r>
              <w:rPr>
                <w:rFonts w:asciiTheme="minorHAnsi" w:hAnsiTheme="minorHAnsi" w:cs="Arial"/>
                <w:color w:val="000000"/>
                <w:sz w:val="20"/>
                <w:szCs w:val="20"/>
              </w:rPr>
              <w:t>These assessments are not included in the total for the county council</w:t>
            </w:r>
          </w:p>
        </w:tc>
      </w:tr>
      <w:tr w:rsidR="00E9099A" w:rsidRPr="00B1298C" w:rsidTr="00EF0F4C">
        <w:trPr>
          <w:trHeight w:val="227"/>
        </w:trPr>
        <w:tc>
          <w:tcPr>
            <w:tcW w:w="3969" w:type="dxa"/>
            <w:tcBorders>
              <w:top w:val="dotted" w:sz="4" w:space="0" w:color="auto"/>
              <w:left w:val="single" w:sz="4" w:space="0" w:color="auto"/>
              <w:bottom w:val="dotted" w:sz="4" w:space="0" w:color="auto"/>
            </w:tcBorders>
            <w:shd w:val="clear" w:color="auto" w:fill="auto"/>
            <w:noWrap/>
            <w:hideMark/>
          </w:tcPr>
          <w:p w:rsidR="00E9099A" w:rsidRPr="00B7533A" w:rsidRDefault="00E9099A" w:rsidP="00D451A6">
            <w:pPr>
              <w:spacing w:before="0" w:after="0"/>
              <w:ind w:left="318"/>
              <w:rPr>
                <w:rFonts w:cs="Arial"/>
              </w:rPr>
            </w:pPr>
            <w:r w:rsidRPr="00B1298C">
              <w:rPr>
                <w:rFonts w:cs="Arial"/>
                <w:sz w:val="22"/>
                <w:szCs w:val="22"/>
              </w:rPr>
              <w:t xml:space="preserve">Thematic school review: </w:t>
            </w:r>
            <w:r>
              <w:rPr>
                <w:rFonts w:cs="Arial"/>
                <w:sz w:val="22"/>
                <w:szCs w:val="22"/>
              </w:rPr>
              <w:t>s</w:t>
            </w:r>
            <w:r w:rsidRPr="00B7533A">
              <w:rPr>
                <w:rFonts w:cs="Arial"/>
                <w:sz w:val="22"/>
                <w:szCs w:val="22"/>
              </w:rPr>
              <w:t>chools operating a non-LCC payroll</w:t>
            </w:r>
          </w:p>
        </w:tc>
        <w:tc>
          <w:tcPr>
            <w:tcW w:w="1276" w:type="dxa"/>
            <w:tcBorders>
              <w:top w:val="dotted" w:sz="4" w:space="0" w:color="auto"/>
              <w:bottom w:val="dotted" w:sz="4" w:space="0" w:color="auto"/>
            </w:tcBorders>
          </w:tcPr>
          <w:p w:rsidR="00E9099A" w:rsidRPr="00AD3C49" w:rsidRDefault="00E9099A" w:rsidP="00D451A6">
            <w:pPr>
              <w:spacing w:before="0" w:after="0"/>
              <w:jc w:val="center"/>
              <w:rPr>
                <w:rFonts w:cs="Arial"/>
              </w:rPr>
            </w:pPr>
            <w:r w:rsidRPr="00AD3C49">
              <w:rPr>
                <w:rFonts w:cs="Arial"/>
                <w:sz w:val="22"/>
                <w:szCs w:val="22"/>
              </w:rPr>
              <w:t>Low</w:t>
            </w:r>
          </w:p>
        </w:tc>
        <w:tc>
          <w:tcPr>
            <w:tcW w:w="4253" w:type="dxa"/>
            <w:gridSpan w:val="4"/>
            <w:tcBorders>
              <w:top w:val="dotted" w:sz="4" w:space="0" w:color="auto"/>
              <w:bottom w:val="dotted" w:sz="4" w:space="0" w:color="auto"/>
              <w:right w:val="single" w:sz="4" w:space="0" w:color="auto"/>
            </w:tcBorders>
            <w:shd w:val="clear" w:color="auto" w:fill="auto"/>
            <w:hideMark/>
          </w:tcPr>
          <w:p w:rsidR="00E9099A" w:rsidRPr="00AD3C49" w:rsidRDefault="00E9099A" w:rsidP="00D451A6">
            <w:pPr>
              <w:spacing w:before="0" w:after="0"/>
              <w:jc w:val="center"/>
              <w:rPr>
                <w:rFonts w:ascii="Wingdings" w:hAnsi="Wingdings" w:cs="Arial"/>
                <w:sz w:val="20"/>
                <w:szCs w:val="20"/>
              </w:rPr>
            </w:pPr>
            <w:r w:rsidRPr="00AD3C49">
              <w:rPr>
                <w:rFonts w:asciiTheme="minorHAnsi" w:hAnsiTheme="minorHAnsi" w:cs="Arial"/>
                <w:color w:val="000000"/>
                <w:sz w:val="20"/>
                <w:szCs w:val="20"/>
              </w:rPr>
              <w:t>Audit work is incomplete</w:t>
            </w:r>
          </w:p>
        </w:tc>
      </w:tr>
      <w:tr w:rsidR="00E9099A" w:rsidRPr="00B1298C" w:rsidTr="00D451A6">
        <w:trPr>
          <w:trHeight w:val="227"/>
        </w:trPr>
        <w:tc>
          <w:tcPr>
            <w:tcW w:w="3969" w:type="dxa"/>
            <w:tcBorders>
              <w:left w:val="single" w:sz="4" w:space="0" w:color="auto"/>
              <w:bottom w:val="dotted" w:sz="4" w:space="0" w:color="auto"/>
            </w:tcBorders>
            <w:shd w:val="clear" w:color="auto" w:fill="auto"/>
            <w:noWrap/>
            <w:hideMark/>
          </w:tcPr>
          <w:p w:rsidR="00E9099A" w:rsidRPr="00C93968" w:rsidRDefault="00E9099A" w:rsidP="00D451A6">
            <w:pPr>
              <w:spacing w:before="0" w:after="0"/>
              <w:ind w:left="318"/>
              <w:rPr>
                <w:rFonts w:cs="Arial"/>
              </w:rPr>
            </w:pPr>
            <w:r w:rsidRPr="00B1298C">
              <w:rPr>
                <w:rFonts w:cs="Arial"/>
                <w:sz w:val="22"/>
                <w:szCs w:val="22"/>
              </w:rPr>
              <w:t xml:space="preserve">Thematic school review: </w:t>
            </w:r>
            <w:r>
              <w:rPr>
                <w:rFonts w:cs="Arial"/>
                <w:sz w:val="22"/>
                <w:szCs w:val="22"/>
              </w:rPr>
              <w:t>s</w:t>
            </w:r>
            <w:r w:rsidRPr="00B7533A">
              <w:rPr>
                <w:rFonts w:cs="Arial"/>
                <w:sz w:val="22"/>
                <w:szCs w:val="22"/>
              </w:rPr>
              <w:t xml:space="preserve">chools opening </w:t>
            </w:r>
            <w:r>
              <w:rPr>
                <w:rFonts w:cs="Arial"/>
                <w:sz w:val="22"/>
                <w:szCs w:val="22"/>
              </w:rPr>
              <w:t>a</w:t>
            </w:r>
            <w:r w:rsidRPr="00B7533A">
              <w:rPr>
                <w:rFonts w:cs="Arial"/>
                <w:sz w:val="22"/>
                <w:szCs w:val="22"/>
              </w:rPr>
              <w:t xml:space="preserve"> bank account</w:t>
            </w:r>
          </w:p>
        </w:tc>
        <w:tc>
          <w:tcPr>
            <w:tcW w:w="1276" w:type="dxa"/>
            <w:tcBorders>
              <w:bottom w:val="dotted" w:sz="4" w:space="0" w:color="auto"/>
            </w:tcBorders>
          </w:tcPr>
          <w:p w:rsidR="00E9099A" w:rsidRPr="00AD3C49" w:rsidRDefault="00E9099A" w:rsidP="00D451A6">
            <w:pPr>
              <w:spacing w:before="0" w:after="0"/>
              <w:jc w:val="center"/>
              <w:rPr>
                <w:rFonts w:cs="Arial"/>
              </w:rPr>
            </w:pPr>
            <w:r w:rsidRPr="00AD3C49">
              <w:rPr>
                <w:rFonts w:cs="Arial"/>
                <w:sz w:val="22"/>
                <w:szCs w:val="22"/>
              </w:rPr>
              <w:t>Low</w:t>
            </w:r>
          </w:p>
        </w:tc>
        <w:tc>
          <w:tcPr>
            <w:tcW w:w="4253" w:type="dxa"/>
            <w:gridSpan w:val="4"/>
            <w:tcBorders>
              <w:bottom w:val="dotted" w:sz="4" w:space="0" w:color="auto"/>
              <w:right w:val="single" w:sz="4" w:space="0" w:color="auto"/>
            </w:tcBorders>
            <w:shd w:val="clear" w:color="auto" w:fill="auto"/>
            <w:hideMark/>
          </w:tcPr>
          <w:p w:rsidR="00E9099A" w:rsidRPr="00AD3C49" w:rsidRDefault="00E9099A" w:rsidP="00D451A6">
            <w:pPr>
              <w:spacing w:before="0" w:after="0"/>
              <w:jc w:val="center"/>
              <w:rPr>
                <w:rFonts w:ascii="Wingdings" w:hAnsi="Wingdings" w:cs="Arial"/>
                <w:sz w:val="20"/>
                <w:szCs w:val="20"/>
              </w:rPr>
            </w:pPr>
            <w:r w:rsidRPr="00AD3C49">
              <w:rPr>
                <w:rFonts w:asciiTheme="minorHAnsi" w:hAnsiTheme="minorHAnsi" w:cs="Arial"/>
                <w:color w:val="000000"/>
                <w:sz w:val="20"/>
                <w:szCs w:val="20"/>
              </w:rPr>
              <w:t>Audit work is incomplete</w:t>
            </w:r>
          </w:p>
        </w:tc>
      </w:tr>
      <w:tr w:rsidR="002D2DE8" w:rsidRPr="00B1298C" w:rsidTr="006F7771">
        <w:trPr>
          <w:trHeight w:val="227"/>
        </w:trPr>
        <w:tc>
          <w:tcPr>
            <w:tcW w:w="3969" w:type="dxa"/>
            <w:tcBorders>
              <w:top w:val="dotted" w:sz="4" w:space="0" w:color="auto"/>
              <w:left w:val="single" w:sz="4" w:space="0" w:color="auto"/>
              <w:right w:val="nil"/>
            </w:tcBorders>
            <w:shd w:val="clear" w:color="auto" w:fill="auto"/>
            <w:noWrap/>
            <w:hideMark/>
          </w:tcPr>
          <w:p w:rsidR="002D2DE8" w:rsidRPr="00B1298C" w:rsidRDefault="002D2DE8" w:rsidP="002D2DE8">
            <w:pPr>
              <w:spacing w:after="0"/>
              <w:rPr>
                <w:rFonts w:cs="Arial"/>
                <w:b/>
                <w:bCs/>
                <w:color w:val="000000"/>
              </w:rPr>
            </w:pPr>
            <w:r w:rsidRPr="00B1298C">
              <w:rPr>
                <w:rFonts w:cs="Arial"/>
                <w:b/>
                <w:bCs/>
                <w:color w:val="000000"/>
                <w:sz w:val="22"/>
                <w:szCs w:val="22"/>
              </w:rPr>
              <w:t>Environment</w:t>
            </w:r>
          </w:p>
        </w:tc>
        <w:tc>
          <w:tcPr>
            <w:tcW w:w="1276" w:type="dxa"/>
            <w:tcBorders>
              <w:top w:val="dotted" w:sz="4" w:space="0" w:color="auto"/>
              <w:left w:val="nil"/>
              <w:right w:val="nil"/>
            </w:tcBorders>
          </w:tcPr>
          <w:p w:rsidR="002D2DE8" w:rsidRPr="00AD3C49" w:rsidRDefault="002D2DE8" w:rsidP="002D2DE8">
            <w:pPr>
              <w:spacing w:after="0"/>
              <w:jc w:val="center"/>
              <w:rPr>
                <w:rFonts w:cs="Arial"/>
              </w:rPr>
            </w:pPr>
          </w:p>
        </w:tc>
        <w:tc>
          <w:tcPr>
            <w:tcW w:w="851" w:type="dxa"/>
            <w:tcBorders>
              <w:top w:val="dotted" w:sz="4" w:space="0" w:color="auto"/>
              <w:left w:val="nil"/>
              <w:right w:val="nil"/>
            </w:tcBorders>
            <w:shd w:val="clear" w:color="auto" w:fill="auto"/>
            <w:hideMark/>
          </w:tcPr>
          <w:p w:rsidR="002D2DE8" w:rsidRPr="00C447DF" w:rsidRDefault="002D2DE8" w:rsidP="002D2DE8">
            <w:pPr>
              <w:spacing w:after="0"/>
              <w:jc w:val="center"/>
              <w:rPr>
                <w:rFonts w:ascii="Wingdings" w:hAnsi="Wingdings" w:cs="Arial"/>
                <w:color w:val="000000"/>
              </w:rPr>
            </w:pPr>
          </w:p>
        </w:tc>
        <w:tc>
          <w:tcPr>
            <w:tcW w:w="1417" w:type="dxa"/>
            <w:tcBorders>
              <w:top w:val="dotted" w:sz="4" w:space="0" w:color="auto"/>
              <w:left w:val="nil"/>
              <w:right w:val="nil"/>
            </w:tcBorders>
            <w:shd w:val="clear" w:color="auto" w:fill="auto"/>
            <w:hideMark/>
          </w:tcPr>
          <w:p w:rsidR="002D2DE8" w:rsidRPr="00C447DF" w:rsidRDefault="002D2DE8" w:rsidP="002D2DE8">
            <w:pPr>
              <w:spacing w:after="0"/>
              <w:jc w:val="center"/>
              <w:rPr>
                <w:rFonts w:ascii="Wingdings" w:hAnsi="Wingdings" w:cs="Arial"/>
              </w:rPr>
            </w:pPr>
          </w:p>
        </w:tc>
        <w:tc>
          <w:tcPr>
            <w:tcW w:w="992" w:type="dxa"/>
            <w:tcBorders>
              <w:top w:val="dotted" w:sz="4" w:space="0" w:color="auto"/>
              <w:left w:val="nil"/>
              <w:right w:val="nil"/>
            </w:tcBorders>
            <w:shd w:val="clear" w:color="auto" w:fill="auto"/>
            <w:hideMark/>
          </w:tcPr>
          <w:p w:rsidR="002D2DE8" w:rsidRPr="00C447DF" w:rsidRDefault="002D2DE8" w:rsidP="002D2DE8">
            <w:pPr>
              <w:spacing w:after="0"/>
              <w:jc w:val="center"/>
              <w:rPr>
                <w:rFonts w:ascii="Wingdings" w:hAnsi="Wingdings" w:cs="Arial"/>
              </w:rPr>
            </w:pPr>
          </w:p>
        </w:tc>
        <w:tc>
          <w:tcPr>
            <w:tcW w:w="993" w:type="dxa"/>
            <w:tcBorders>
              <w:top w:val="dotted" w:sz="4" w:space="0" w:color="auto"/>
              <w:left w:val="nil"/>
              <w:right w:val="single" w:sz="4" w:space="0" w:color="auto"/>
            </w:tcBorders>
            <w:shd w:val="clear" w:color="auto" w:fill="auto"/>
            <w:hideMark/>
          </w:tcPr>
          <w:p w:rsidR="002D2DE8" w:rsidRPr="00C447DF" w:rsidRDefault="002D2DE8" w:rsidP="002D2DE8">
            <w:pPr>
              <w:spacing w:after="0"/>
              <w:jc w:val="center"/>
              <w:rPr>
                <w:rFonts w:ascii="Wingdings" w:hAnsi="Wingdings" w:cs="Arial"/>
              </w:rPr>
            </w:pPr>
          </w:p>
        </w:tc>
      </w:tr>
      <w:tr w:rsidR="002D2DE8" w:rsidRPr="00B1298C" w:rsidTr="007B16DA">
        <w:trPr>
          <w:trHeight w:val="227"/>
        </w:trPr>
        <w:tc>
          <w:tcPr>
            <w:tcW w:w="3969" w:type="dxa"/>
            <w:tcBorders>
              <w:left w:val="single" w:sz="4" w:space="0" w:color="auto"/>
            </w:tcBorders>
            <w:shd w:val="clear" w:color="auto" w:fill="auto"/>
            <w:noWrap/>
            <w:hideMark/>
          </w:tcPr>
          <w:p w:rsidR="002D2DE8" w:rsidRPr="00B7533A" w:rsidRDefault="002D2DE8" w:rsidP="002D2DE8">
            <w:pPr>
              <w:spacing w:before="0" w:after="0"/>
              <w:ind w:left="318"/>
              <w:rPr>
                <w:rFonts w:cs="Arial"/>
              </w:rPr>
            </w:pPr>
            <w:r w:rsidRPr="00B7533A">
              <w:rPr>
                <w:rFonts w:cs="Arial"/>
                <w:sz w:val="22"/>
                <w:szCs w:val="22"/>
              </w:rPr>
              <w:t>Capital programme management</w:t>
            </w:r>
          </w:p>
        </w:tc>
        <w:tc>
          <w:tcPr>
            <w:tcW w:w="1276" w:type="dxa"/>
          </w:tcPr>
          <w:p w:rsidR="002D2DE8" w:rsidRPr="00AD3C49" w:rsidRDefault="002D2DE8" w:rsidP="002D2DE8">
            <w:pPr>
              <w:spacing w:before="0" w:after="0"/>
              <w:jc w:val="center"/>
              <w:rPr>
                <w:rFonts w:cs="Arial"/>
              </w:rPr>
            </w:pPr>
            <w:r w:rsidRPr="00AD3C49">
              <w:rPr>
                <w:rFonts w:cs="Arial"/>
                <w:sz w:val="22"/>
                <w:szCs w:val="22"/>
              </w:rPr>
              <w:t>Moderate</w:t>
            </w:r>
          </w:p>
        </w:tc>
        <w:tc>
          <w:tcPr>
            <w:tcW w:w="851" w:type="dxa"/>
            <w:shd w:val="clear" w:color="auto" w:fill="auto"/>
            <w:noWrap/>
            <w:hideMark/>
          </w:tcPr>
          <w:p w:rsidR="002D2DE8" w:rsidRPr="00C447DF" w:rsidRDefault="002D2DE8" w:rsidP="002D2DE8">
            <w:pPr>
              <w:spacing w:before="0" w:after="0"/>
              <w:jc w:val="center"/>
              <w:rPr>
                <w:rFonts w:ascii="Wingdings" w:hAnsi="Wingdings" w:cs="Arial"/>
                <w:color w:val="000000"/>
              </w:rPr>
            </w:pPr>
          </w:p>
        </w:tc>
        <w:tc>
          <w:tcPr>
            <w:tcW w:w="1417" w:type="dxa"/>
            <w:shd w:val="clear" w:color="auto" w:fill="auto"/>
            <w:hideMark/>
          </w:tcPr>
          <w:p w:rsidR="002D2DE8" w:rsidRPr="00C447DF" w:rsidRDefault="002D2DE8" w:rsidP="002D2DE8">
            <w:pPr>
              <w:spacing w:before="0" w:after="0"/>
              <w:jc w:val="center"/>
              <w:rPr>
                <w:rFonts w:ascii="Wingdings" w:hAnsi="Wingdings" w:cs="Arial"/>
                <w:color w:val="000000"/>
              </w:rPr>
            </w:pPr>
          </w:p>
        </w:tc>
        <w:tc>
          <w:tcPr>
            <w:tcW w:w="992" w:type="dxa"/>
            <w:shd w:val="clear" w:color="auto" w:fill="auto"/>
            <w:noWrap/>
            <w:hideMark/>
          </w:tcPr>
          <w:p w:rsidR="002D2DE8" w:rsidRPr="00C447DF" w:rsidRDefault="002D2DE8" w:rsidP="002D2DE8">
            <w:pPr>
              <w:spacing w:before="0" w:after="0"/>
              <w:jc w:val="center"/>
              <w:rPr>
                <w:rFonts w:ascii="Wingdings" w:hAnsi="Wingdings" w:cs="Arial"/>
                <w:color w:val="000000"/>
              </w:rPr>
            </w:pPr>
            <w:r>
              <w:rPr>
                <w:rFonts w:ascii="Wingdings" w:hAnsi="Wingdings" w:cs="Arial"/>
                <w:color w:val="000000"/>
              </w:rPr>
              <w:t></w:t>
            </w:r>
          </w:p>
        </w:tc>
        <w:tc>
          <w:tcPr>
            <w:tcW w:w="993" w:type="dxa"/>
            <w:tcBorders>
              <w:right w:val="single" w:sz="4" w:space="0" w:color="auto"/>
            </w:tcBorders>
            <w:shd w:val="clear" w:color="auto" w:fill="auto"/>
            <w:noWrap/>
            <w:hideMark/>
          </w:tcPr>
          <w:p w:rsidR="002D2DE8" w:rsidRPr="00C447DF" w:rsidRDefault="002D2DE8" w:rsidP="002D2DE8">
            <w:pPr>
              <w:spacing w:before="0" w:after="0"/>
              <w:jc w:val="center"/>
              <w:rPr>
                <w:rFonts w:ascii="Wingdings" w:hAnsi="Wingdings" w:cs="Arial"/>
                <w:color w:val="000000"/>
              </w:rPr>
            </w:pPr>
          </w:p>
        </w:tc>
      </w:tr>
      <w:tr w:rsidR="002D2DE8" w:rsidRPr="00B1298C" w:rsidTr="001C44EE">
        <w:trPr>
          <w:trHeight w:val="227"/>
        </w:trPr>
        <w:tc>
          <w:tcPr>
            <w:tcW w:w="3969" w:type="dxa"/>
            <w:tcBorders>
              <w:left w:val="single" w:sz="4" w:space="0" w:color="auto"/>
              <w:bottom w:val="dotted" w:sz="4" w:space="0" w:color="auto"/>
            </w:tcBorders>
            <w:shd w:val="clear" w:color="auto" w:fill="auto"/>
            <w:noWrap/>
            <w:hideMark/>
          </w:tcPr>
          <w:p w:rsidR="002D2DE8" w:rsidRPr="00B7533A" w:rsidRDefault="002D2DE8" w:rsidP="002D2DE8">
            <w:pPr>
              <w:spacing w:before="0" w:after="0"/>
              <w:ind w:left="318"/>
              <w:rPr>
                <w:rFonts w:cs="Arial"/>
              </w:rPr>
            </w:pPr>
            <w:r>
              <w:rPr>
                <w:rFonts w:cs="Arial"/>
                <w:sz w:val="22"/>
                <w:szCs w:val="22"/>
              </w:rPr>
              <w:t>U</w:t>
            </w:r>
            <w:r w:rsidRPr="00B7533A">
              <w:rPr>
                <w:rFonts w:cs="Arial"/>
                <w:sz w:val="22"/>
                <w:szCs w:val="22"/>
              </w:rPr>
              <w:t xml:space="preserve">se of contractors by </w:t>
            </w:r>
            <w:r>
              <w:rPr>
                <w:rFonts w:cs="Arial"/>
                <w:sz w:val="22"/>
                <w:szCs w:val="22"/>
              </w:rPr>
              <w:t xml:space="preserve">the </w:t>
            </w:r>
            <w:r w:rsidRPr="00B7533A">
              <w:rPr>
                <w:rFonts w:cs="Arial"/>
                <w:sz w:val="22"/>
                <w:szCs w:val="22"/>
              </w:rPr>
              <w:t>Highways Service</w:t>
            </w:r>
          </w:p>
        </w:tc>
        <w:tc>
          <w:tcPr>
            <w:tcW w:w="1276" w:type="dxa"/>
            <w:tcBorders>
              <w:bottom w:val="dotted" w:sz="4" w:space="0" w:color="auto"/>
            </w:tcBorders>
          </w:tcPr>
          <w:p w:rsidR="002D2DE8" w:rsidRPr="00AD3C49" w:rsidRDefault="002D2DE8" w:rsidP="002D2DE8">
            <w:pPr>
              <w:spacing w:before="0" w:after="0"/>
              <w:jc w:val="center"/>
              <w:rPr>
                <w:rFonts w:cs="Arial"/>
              </w:rPr>
            </w:pPr>
            <w:r w:rsidRPr="00AD3C49">
              <w:rPr>
                <w:rFonts w:cs="Arial"/>
                <w:sz w:val="22"/>
                <w:szCs w:val="22"/>
              </w:rPr>
              <w:t>Moderate</w:t>
            </w:r>
          </w:p>
        </w:tc>
        <w:tc>
          <w:tcPr>
            <w:tcW w:w="4253" w:type="dxa"/>
            <w:gridSpan w:val="4"/>
            <w:tcBorders>
              <w:bottom w:val="dotted" w:sz="4" w:space="0" w:color="auto"/>
              <w:right w:val="single" w:sz="4" w:space="0" w:color="auto"/>
            </w:tcBorders>
            <w:shd w:val="clear" w:color="auto" w:fill="auto"/>
            <w:noWrap/>
            <w:hideMark/>
          </w:tcPr>
          <w:p w:rsidR="002D2DE8" w:rsidRPr="00AD3C49" w:rsidRDefault="002D2DE8" w:rsidP="002D2DE8">
            <w:pPr>
              <w:spacing w:before="0" w:after="0"/>
              <w:jc w:val="center"/>
              <w:rPr>
                <w:rFonts w:ascii="Wingdings" w:hAnsi="Wingdings" w:cs="Arial"/>
                <w:color w:val="000000"/>
                <w:sz w:val="20"/>
                <w:szCs w:val="20"/>
              </w:rPr>
            </w:pPr>
            <w:r w:rsidRPr="00AD3C49">
              <w:rPr>
                <w:rFonts w:asciiTheme="minorHAnsi" w:hAnsiTheme="minorHAnsi" w:cs="Arial"/>
                <w:color w:val="000000"/>
                <w:sz w:val="20"/>
                <w:szCs w:val="20"/>
              </w:rPr>
              <w:t>Audit work is incomplete</w:t>
            </w:r>
          </w:p>
        </w:tc>
      </w:tr>
      <w:tr w:rsidR="002D2DE8" w:rsidRPr="00B1298C" w:rsidTr="007B16DA">
        <w:trPr>
          <w:trHeight w:val="227"/>
        </w:trPr>
        <w:tc>
          <w:tcPr>
            <w:tcW w:w="3969" w:type="dxa"/>
            <w:tcBorders>
              <w:left w:val="single" w:sz="4" w:space="0" w:color="auto"/>
              <w:bottom w:val="dotted" w:sz="4" w:space="0" w:color="auto"/>
            </w:tcBorders>
            <w:shd w:val="clear" w:color="auto" w:fill="auto"/>
            <w:noWrap/>
            <w:hideMark/>
          </w:tcPr>
          <w:p w:rsidR="002D2DE8" w:rsidRPr="00B7533A" w:rsidRDefault="002D2DE8" w:rsidP="002D2DE8">
            <w:pPr>
              <w:spacing w:before="0" w:after="0"/>
              <w:ind w:left="318"/>
              <w:rPr>
                <w:rFonts w:cs="Arial"/>
              </w:rPr>
            </w:pPr>
            <w:r w:rsidRPr="00B7533A">
              <w:rPr>
                <w:rFonts w:cs="Arial"/>
                <w:sz w:val="22"/>
                <w:szCs w:val="22"/>
              </w:rPr>
              <w:t>Waste contract performance measures</w:t>
            </w:r>
          </w:p>
        </w:tc>
        <w:tc>
          <w:tcPr>
            <w:tcW w:w="1276" w:type="dxa"/>
            <w:tcBorders>
              <w:bottom w:val="dotted" w:sz="4" w:space="0" w:color="auto"/>
            </w:tcBorders>
          </w:tcPr>
          <w:p w:rsidR="002D2DE8" w:rsidRPr="00AD3C49" w:rsidRDefault="002D2DE8" w:rsidP="002D2DE8">
            <w:pPr>
              <w:spacing w:before="0" w:after="0"/>
              <w:jc w:val="center"/>
              <w:rPr>
                <w:rFonts w:cs="Arial"/>
              </w:rPr>
            </w:pPr>
            <w:r w:rsidRPr="00AD3C49">
              <w:rPr>
                <w:rFonts w:cs="Arial"/>
                <w:sz w:val="22"/>
                <w:szCs w:val="22"/>
              </w:rPr>
              <w:t>High</w:t>
            </w:r>
          </w:p>
        </w:tc>
        <w:tc>
          <w:tcPr>
            <w:tcW w:w="851" w:type="dxa"/>
            <w:tcBorders>
              <w:bottom w:val="dotted" w:sz="4" w:space="0" w:color="auto"/>
            </w:tcBorders>
            <w:shd w:val="clear" w:color="auto" w:fill="auto"/>
            <w:noWrap/>
            <w:hideMark/>
          </w:tcPr>
          <w:p w:rsidR="002D2DE8" w:rsidRPr="00C447DF" w:rsidRDefault="002D2DE8" w:rsidP="002D2DE8">
            <w:pPr>
              <w:spacing w:before="0" w:after="0"/>
              <w:jc w:val="center"/>
              <w:rPr>
                <w:rFonts w:ascii="Wingdings" w:hAnsi="Wingdings" w:cs="Arial"/>
                <w:color w:val="000000"/>
              </w:rPr>
            </w:pPr>
          </w:p>
        </w:tc>
        <w:tc>
          <w:tcPr>
            <w:tcW w:w="1417" w:type="dxa"/>
            <w:tcBorders>
              <w:bottom w:val="dotted" w:sz="4" w:space="0" w:color="auto"/>
            </w:tcBorders>
            <w:shd w:val="clear" w:color="auto" w:fill="auto"/>
            <w:noWrap/>
            <w:hideMark/>
          </w:tcPr>
          <w:p w:rsidR="002D2DE8" w:rsidRDefault="002D2DE8" w:rsidP="002D2DE8">
            <w:pPr>
              <w:spacing w:before="0" w:after="0"/>
              <w:jc w:val="center"/>
              <w:rPr>
                <w:rFonts w:ascii="Wingdings" w:hAnsi="Wingdings" w:cs="Arial"/>
                <w:color w:val="000000"/>
              </w:rPr>
            </w:pPr>
            <w:r>
              <w:rPr>
                <w:rFonts w:ascii="Wingdings" w:hAnsi="Wingdings" w:cs="Arial"/>
                <w:color w:val="000000"/>
              </w:rPr>
              <w:t></w:t>
            </w:r>
          </w:p>
        </w:tc>
        <w:tc>
          <w:tcPr>
            <w:tcW w:w="992" w:type="dxa"/>
            <w:tcBorders>
              <w:bottom w:val="dotted" w:sz="4" w:space="0" w:color="auto"/>
            </w:tcBorders>
            <w:shd w:val="clear" w:color="auto" w:fill="auto"/>
            <w:noWrap/>
            <w:hideMark/>
          </w:tcPr>
          <w:p w:rsidR="002D2DE8" w:rsidRPr="00C447DF" w:rsidRDefault="002D2DE8" w:rsidP="002D2DE8">
            <w:pPr>
              <w:spacing w:before="0" w:after="0"/>
              <w:jc w:val="center"/>
              <w:rPr>
                <w:rFonts w:ascii="Wingdings" w:hAnsi="Wingdings" w:cs="Arial"/>
                <w:color w:val="000000"/>
              </w:rPr>
            </w:pPr>
          </w:p>
        </w:tc>
        <w:tc>
          <w:tcPr>
            <w:tcW w:w="993" w:type="dxa"/>
            <w:tcBorders>
              <w:bottom w:val="dotted" w:sz="4" w:space="0" w:color="auto"/>
              <w:right w:val="single" w:sz="4" w:space="0" w:color="auto"/>
            </w:tcBorders>
            <w:shd w:val="clear" w:color="auto" w:fill="auto"/>
            <w:noWrap/>
            <w:hideMark/>
          </w:tcPr>
          <w:p w:rsidR="002D2DE8" w:rsidRPr="00C447DF" w:rsidRDefault="002D2DE8" w:rsidP="002D2DE8">
            <w:pPr>
              <w:spacing w:before="0" w:after="0"/>
              <w:jc w:val="center"/>
              <w:rPr>
                <w:rFonts w:ascii="Wingdings" w:hAnsi="Wingdings" w:cs="Arial"/>
                <w:color w:val="000000"/>
              </w:rPr>
            </w:pPr>
          </w:p>
        </w:tc>
      </w:tr>
      <w:tr w:rsidR="002C0B2B" w:rsidRPr="00B1298C" w:rsidTr="00A33853">
        <w:trPr>
          <w:trHeight w:val="227"/>
        </w:trPr>
        <w:tc>
          <w:tcPr>
            <w:tcW w:w="3969" w:type="dxa"/>
            <w:tcBorders>
              <w:left w:val="single" w:sz="4" w:space="0" w:color="auto"/>
              <w:bottom w:val="dotted" w:sz="4" w:space="0" w:color="auto"/>
            </w:tcBorders>
            <w:shd w:val="clear" w:color="auto" w:fill="auto"/>
            <w:noWrap/>
            <w:hideMark/>
          </w:tcPr>
          <w:p w:rsidR="002C0B2B" w:rsidRPr="00B7533A" w:rsidRDefault="002C0B2B" w:rsidP="00A33853">
            <w:pPr>
              <w:spacing w:before="0" w:after="0"/>
              <w:ind w:left="318"/>
              <w:rPr>
                <w:rFonts w:cs="Arial"/>
              </w:rPr>
            </w:pPr>
            <w:r w:rsidRPr="00B7533A">
              <w:rPr>
                <w:rFonts w:cs="Arial"/>
                <w:sz w:val="22"/>
                <w:szCs w:val="22"/>
              </w:rPr>
              <w:t>Grant audits: Citizen's Rail, CIVINET, ENVIREO, Interreg IVB SusStations (NWE), Local Transport Capital</w:t>
            </w:r>
          </w:p>
        </w:tc>
        <w:tc>
          <w:tcPr>
            <w:tcW w:w="1276" w:type="dxa"/>
            <w:tcBorders>
              <w:bottom w:val="dotted" w:sz="4" w:space="0" w:color="auto"/>
            </w:tcBorders>
          </w:tcPr>
          <w:p w:rsidR="002C0B2B" w:rsidRPr="00AD3C49" w:rsidRDefault="002C0B2B" w:rsidP="00A33853">
            <w:pPr>
              <w:spacing w:before="0" w:after="0"/>
              <w:jc w:val="center"/>
              <w:rPr>
                <w:rFonts w:cs="Arial"/>
              </w:rPr>
            </w:pPr>
            <w:r w:rsidRPr="00AD3C49">
              <w:rPr>
                <w:rFonts w:cs="Arial"/>
                <w:sz w:val="22"/>
                <w:szCs w:val="22"/>
              </w:rPr>
              <w:t>N/A</w:t>
            </w:r>
          </w:p>
        </w:tc>
        <w:tc>
          <w:tcPr>
            <w:tcW w:w="4253" w:type="dxa"/>
            <w:gridSpan w:val="4"/>
            <w:tcBorders>
              <w:bottom w:val="dotted" w:sz="4" w:space="0" w:color="auto"/>
              <w:right w:val="single" w:sz="4" w:space="0" w:color="auto"/>
            </w:tcBorders>
            <w:shd w:val="clear" w:color="auto" w:fill="auto"/>
            <w:noWrap/>
            <w:hideMark/>
          </w:tcPr>
          <w:p w:rsidR="002C0B2B" w:rsidRPr="00AD3C49" w:rsidRDefault="002C0B2B" w:rsidP="00A33853">
            <w:pPr>
              <w:spacing w:before="0" w:after="0"/>
              <w:jc w:val="center"/>
              <w:rPr>
                <w:rFonts w:ascii="Wingdings" w:hAnsi="Wingdings" w:cs="Arial"/>
                <w:color w:val="000000"/>
                <w:sz w:val="20"/>
                <w:szCs w:val="20"/>
              </w:rPr>
            </w:pPr>
            <w:r w:rsidRPr="00AD3C49">
              <w:rPr>
                <w:rFonts w:asciiTheme="minorHAnsi" w:hAnsiTheme="minorHAnsi" w:cs="Arial"/>
                <w:sz w:val="20"/>
                <w:szCs w:val="20"/>
              </w:rPr>
              <w:t>N/A: all claims certified</w:t>
            </w:r>
          </w:p>
        </w:tc>
      </w:tr>
      <w:tr w:rsidR="002D2DE8" w:rsidRPr="00B1298C" w:rsidTr="007B16DA">
        <w:trPr>
          <w:trHeight w:val="227"/>
        </w:trPr>
        <w:tc>
          <w:tcPr>
            <w:tcW w:w="5245" w:type="dxa"/>
            <w:gridSpan w:val="2"/>
            <w:tcBorders>
              <w:left w:val="single" w:sz="4" w:space="0" w:color="auto"/>
              <w:right w:val="nil"/>
            </w:tcBorders>
            <w:shd w:val="clear" w:color="auto" w:fill="auto"/>
            <w:noWrap/>
            <w:hideMark/>
          </w:tcPr>
          <w:p w:rsidR="002D2DE8" w:rsidRPr="00C447DF" w:rsidRDefault="002D2DE8" w:rsidP="002D2DE8">
            <w:pPr>
              <w:spacing w:before="0" w:after="0"/>
              <w:rPr>
                <w:rFonts w:ascii="Wingdings" w:hAnsi="Wingdings" w:cs="Arial"/>
                <w:color w:val="000000"/>
              </w:rPr>
            </w:pPr>
            <w:r w:rsidRPr="00B1298C">
              <w:rPr>
                <w:rFonts w:cs="Arial"/>
                <w:b/>
                <w:bCs/>
                <w:color w:val="000000"/>
                <w:sz w:val="22"/>
                <w:szCs w:val="22"/>
              </w:rPr>
              <w:t>Lancashire County Commercial Group</w:t>
            </w:r>
          </w:p>
        </w:tc>
        <w:tc>
          <w:tcPr>
            <w:tcW w:w="851" w:type="dxa"/>
            <w:tcBorders>
              <w:left w:val="nil"/>
              <w:right w:val="nil"/>
            </w:tcBorders>
            <w:shd w:val="clear" w:color="auto" w:fill="auto"/>
            <w:noWrap/>
            <w:hideMark/>
          </w:tcPr>
          <w:p w:rsidR="002D2DE8" w:rsidRPr="00C447DF" w:rsidRDefault="002D2DE8" w:rsidP="002D2DE8">
            <w:pPr>
              <w:spacing w:before="0" w:after="0"/>
              <w:jc w:val="center"/>
              <w:rPr>
                <w:rFonts w:ascii="Wingdings" w:hAnsi="Wingdings" w:cs="Arial"/>
                <w:color w:val="000000"/>
              </w:rPr>
            </w:pPr>
          </w:p>
        </w:tc>
        <w:tc>
          <w:tcPr>
            <w:tcW w:w="1417" w:type="dxa"/>
            <w:tcBorders>
              <w:left w:val="nil"/>
              <w:right w:val="nil"/>
            </w:tcBorders>
            <w:shd w:val="clear" w:color="auto" w:fill="auto"/>
            <w:noWrap/>
            <w:hideMark/>
          </w:tcPr>
          <w:p w:rsidR="002D2DE8" w:rsidRPr="00C447DF" w:rsidRDefault="002D2DE8" w:rsidP="002D2DE8">
            <w:pPr>
              <w:spacing w:before="0" w:after="0"/>
              <w:jc w:val="center"/>
              <w:rPr>
                <w:rFonts w:ascii="Wingdings" w:hAnsi="Wingdings" w:cs="Arial"/>
                <w:color w:val="000000"/>
              </w:rPr>
            </w:pPr>
          </w:p>
        </w:tc>
        <w:tc>
          <w:tcPr>
            <w:tcW w:w="992" w:type="dxa"/>
            <w:tcBorders>
              <w:left w:val="nil"/>
              <w:right w:val="nil"/>
            </w:tcBorders>
            <w:shd w:val="clear" w:color="auto" w:fill="auto"/>
            <w:noWrap/>
            <w:hideMark/>
          </w:tcPr>
          <w:p w:rsidR="002D2DE8" w:rsidRPr="00C447DF" w:rsidRDefault="002D2DE8" w:rsidP="002D2DE8">
            <w:pPr>
              <w:spacing w:before="0" w:after="0"/>
              <w:jc w:val="center"/>
              <w:rPr>
                <w:rFonts w:ascii="Wingdings" w:hAnsi="Wingdings" w:cs="Arial"/>
                <w:color w:val="000000"/>
              </w:rPr>
            </w:pPr>
          </w:p>
        </w:tc>
        <w:tc>
          <w:tcPr>
            <w:tcW w:w="993" w:type="dxa"/>
            <w:tcBorders>
              <w:left w:val="nil"/>
              <w:right w:val="single" w:sz="4" w:space="0" w:color="auto"/>
            </w:tcBorders>
            <w:shd w:val="clear" w:color="auto" w:fill="auto"/>
            <w:noWrap/>
            <w:hideMark/>
          </w:tcPr>
          <w:p w:rsidR="002D2DE8" w:rsidRPr="00C447DF" w:rsidRDefault="002D2DE8" w:rsidP="002D2DE8">
            <w:pPr>
              <w:spacing w:before="0" w:after="0"/>
              <w:jc w:val="center"/>
              <w:rPr>
                <w:rFonts w:ascii="Wingdings" w:hAnsi="Wingdings" w:cs="Arial"/>
                <w:color w:val="000000"/>
              </w:rPr>
            </w:pPr>
          </w:p>
        </w:tc>
      </w:tr>
      <w:tr w:rsidR="002D2DE8" w:rsidRPr="00B1298C" w:rsidTr="007B16DA">
        <w:trPr>
          <w:trHeight w:val="227"/>
        </w:trPr>
        <w:tc>
          <w:tcPr>
            <w:tcW w:w="3969" w:type="dxa"/>
            <w:tcBorders>
              <w:top w:val="dotted" w:sz="4" w:space="0" w:color="auto"/>
              <w:left w:val="single" w:sz="4" w:space="0" w:color="auto"/>
            </w:tcBorders>
            <w:shd w:val="clear" w:color="auto" w:fill="auto"/>
            <w:noWrap/>
            <w:hideMark/>
          </w:tcPr>
          <w:p w:rsidR="002D2DE8" w:rsidRDefault="002D2DE8" w:rsidP="002D2DE8">
            <w:pPr>
              <w:spacing w:before="0" w:after="0"/>
              <w:ind w:left="318"/>
              <w:rPr>
                <w:rFonts w:cs="Arial"/>
              </w:rPr>
            </w:pPr>
            <w:r w:rsidRPr="00163D31">
              <w:rPr>
                <w:rFonts w:cs="Arial"/>
                <w:sz w:val="22"/>
                <w:szCs w:val="22"/>
              </w:rPr>
              <w:t>Building cleaning</w:t>
            </w:r>
          </w:p>
        </w:tc>
        <w:tc>
          <w:tcPr>
            <w:tcW w:w="1276" w:type="dxa"/>
            <w:tcBorders>
              <w:top w:val="dotted" w:sz="4" w:space="0" w:color="auto"/>
            </w:tcBorders>
          </w:tcPr>
          <w:p w:rsidR="002D2DE8" w:rsidRPr="00AD3C49" w:rsidRDefault="002D2DE8" w:rsidP="002D2DE8">
            <w:pPr>
              <w:spacing w:before="0" w:after="0"/>
              <w:jc w:val="center"/>
              <w:rPr>
                <w:rFonts w:cs="Arial"/>
              </w:rPr>
            </w:pPr>
            <w:r w:rsidRPr="00AD3C49">
              <w:rPr>
                <w:rFonts w:cs="Arial"/>
                <w:sz w:val="22"/>
                <w:szCs w:val="22"/>
              </w:rPr>
              <w:t>Low</w:t>
            </w:r>
          </w:p>
        </w:tc>
        <w:tc>
          <w:tcPr>
            <w:tcW w:w="851" w:type="dxa"/>
            <w:tcBorders>
              <w:top w:val="dotted" w:sz="4" w:space="0" w:color="auto"/>
            </w:tcBorders>
            <w:shd w:val="clear" w:color="auto" w:fill="auto"/>
            <w:noWrap/>
            <w:hideMark/>
          </w:tcPr>
          <w:p w:rsidR="002D2DE8" w:rsidRPr="00C447DF" w:rsidRDefault="002D2DE8" w:rsidP="002D2DE8">
            <w:pPr>
              <w:spacing w:before="0" w:after="0"/>
              <w:jc w:val="center"/>
              <w:rPr>
                <w:rFonts w:ascii="Wingdings" w:hAnsi="Wingdings" w:cs="Arial"/>
                <w:color w:val="000000"/>
              </w:rPr>
            </w:pPr>
          </w:p>
        </w:tc>
        <w:tc>
          <w:tcPr>
            <w:tcW w:w="1417" w:type="dxa"/>
            <w:tcBorders>
              <w:top w:val="dotted" w:sz="4" w:space="0" w:color="auto"/>
            </w:tcBorders>
            <w:shd w:val="clear" w:color="auto" w:fill="auto"/>
            <w:noWrap/>
            <w:hideMark/>
          </w:tcPr>
          <w:p w:rsidR="002D2DE8" w:rsidRPr="00C447DF" w:rsidRDefault="002D2DE8" w:rsidP="002D2DE8">
            <w:pPr>
              <w:spacing w:before="0" w:after="0"/>
              <w:jc w:val="center"/>
              <w:rPr>
                <w:rFonts w:ascii="Wingdings" w:hAnsi="Wingdings" w:cs="Arial"/>
                <w:color w:val="000000"/>
              </w:rPr>
            </w:pPr>
            <w:r>
              <w:rPr>
                <w:rFonts w:ascii="Wingdings" w:hAnsi="Wingdings" w:cs="Arial"/>
                <w:color w:val="000000"/>
              </w:rPr>
              <w:t></w:t>
            </w:r>
          </w:p>
        </w:tc>
        <w:tc>
          <w:tcPr>
            <w:tcW w:w="992" w:type="dxa"/>
            <w:tcBorders>
              <w:top w:val="dotted" w:sz="4" w:space="0" w:color="auto"/>
            </w:tcBorders>
            <w:shd w:val="clear" w:color="auto" w:fill="auto"/>
            <w:noWrap/>
            <w:hideMark/>
          </w:tcPr>
          <w:p w:rsidR="002D2DE8" w:rsidRPr="00C447DF" w:rsidRDefault="002D2DE8" w:rsidP="002D2DE8">
            <w:pPr>
              <w:spacing w:before="0" w:after="0"/>
              <w:jc w:val="center"/>
              <w:rPr>
                <w:rFonts w:ascii="Wingdings" w:hAnsi="Wingdings" w:cs="Arial"/>
                <w:color w:val="000000"/>
              </w:rPr>
            </w:pPr>
          </w:p>
        </w:tc>
        <w:tc>
          <w:tcPr>
            <w:tcW w:w="993" w:type="dxa"/>
            <w:tcBorders>
              <w:top w:val="dotted" w:sz="4" w:space="0" w:color="auto"/>
              <w:right w:val="single" w:sz="4" w:space="0" w:color="auto"/>
            </w:tcBorders>
            <w:shd w:val="clear" w:color="auto" w:fill="auto"/>
            <w:noWrap/>
            <w:hideMark/>
          </w:tcPr>
          <w:p w:rsidR="002D2DE8" w:rsidRPr="00C447DF" w:rsidRDefault="002D2DE8" w:rsidP="002D2DE8">
            <w:pPr>
              <w:spacing w:before="0" w:after="0"/>
              <w:jc w:val="center"/>
              <w:rPr>
                <w:rFonts w:ascii="Wingdings" w:hAnsi="Wingdings" w:cs="Arial"/>
                <w:color w:val="000000"/>
              </w:rPr>
            </w:pPr>
          </w:p>
        </w:tc>
      </w:tr>
      <w:tr w:rsidR="002D2DE8" w:rsidRPr="00B1298C" w:rsidTr="007B16DA">
        <w:trPr>
          <w:trHeight w:val="227"/>
        </w:trPr>
        <w:tc>
          <w:tcPr>
            <w:tcW w:w="3969" w:type="dxa"/>
            <w:tcBorders>
              <w:top w:val="dotted" w:sz="4" w:space="0" w:color="auto"/>
              <w:left w:val="single" w:sz="4" w:space="0" w:color="auto"/>
            </w:tcBorders>
            <w:shd w:val="clear" w:color="auto" w:fill="auto"/>
            <w:noWrap/>
            <w:hideMark/>
          </w:tcPr>
          <w:p w:rsidR="002D2DE8" w:rsidRDefault="002D2DE8" w:rsidP="00A677DE">
            <w:pPr>
              <w:spacing w:before="0" w:after="0"/>
              <w:ind w:left="318"/>
              <w:rPr>
                <w:rFonts w:cs="Arial"/>
              </w:rPr>
            </w:pPr>
            <w:r>
              <w:rPr>
                <w:rFonts w:cs="Arial"/>
                <w:sz w:val="22"/>
                <w:szCs w:val="22"/>
              </w:rPr>
              <w:t>School Catering</w:t>
            </w:r>
            <w:r w:rsidR="00A677DE">
              <w:rPr>
                <w:rFonts w:cs="Arial"/>
                <w:sz w:val="22"/>
                <w:szCs w:val="22"/>
              </w:rPr>
              <w:t>:</w:t>
            </w:r>
            <w:r>
              <w:rPr>
                <w:rFonts w:cs="Arial"/>
                <w:sz w:val="22"/>
                <w:szCs w:val="22"/>
              </w:rPr>
              <w:t xml:space="preserve"> </w:t>
            </w:r>
            <w:r w:rsidRPr="00163D31">
              <w:rPr>
                <w:rFonts w:cs="Arial"/>
                <w:sz w:val="22"/>
                <w:szCs w:val="22"/>
              </w:rPr>
              <w:t>stock control, consumption and performance</w:t>
            </w:r>
          </w:p>
        </w:tc>
        <w:tc>
          <w:tcPr>
            <w:tcW w:w="1276" w:type="dxa"/>
            <w:tcBorders>
              <w:top w:val="dotted" w:sz="4" w:space="0" w:color="auto"/>
            </w:tcBorders>
          </w:tcPr>
          <w:p w:rsidR="002D2DE8" w:rsidRPr="00AD3C49" w:rsidRDefault="002D2DE8" w:rsidP="002D2DE8">
            <w:pPr>
              <w:spacing w:before="0" w:after="0"/>
              <w:jc w:val="center"/>
              <w:rPr>
                <w:rFonts w:cs="Arial"/>
              </w:rPr>
            </w:pPr>
            <w:r w:rsidRPr="00AD3C49">
              <w:rPr>
                <w:rFonts w:cs="Arial"/>
                <w:sz w:val="22"/>
                <w:szCs w:val="22"/>
              </w:rPr>
              <w:t>Low</w:t>
            </w:r>
          </w:p>
        </w:tc>
        <w:tc>
          <w:tcPr>
            <w:tcW w:w="851" w:type="dxa"/>
            <w:tcBorders>
              <w:top w:val="dotted" w:sz="4" w:space="0" w:color="auto"/>
            </w:tcBorders>
            <w:shd w:val="clear" w:color="auto" w:fill="auto"/>
            <w:noWrap/>
            <w:hideMark/>
          </w:tcPr>
          <w:p w:rsidR="002D2DE8" w:rsidRPr="00C447DF" w:rsidRDefault="002D2DE8" w:rsidP="002D2DE8">
            <w:pPr>
              <w:spacing w:before="0" w:after="0"/>
              <w:jc w:val="center"/>
              <w:rPr>
                <w:rFonts w:ascii="Wingdings" w:hAnsi="Wingdings" w:cs="Arial"/>
                <w:color w:val="000000"/>
              </w:rPr>
            </w:pPr>
          </w:p>
        </w:tc>
        <w:tc>
          <w:tcPr>
            <w:tcW w:w="1417" w:type="dxa"/>
            <w:tcBorders>
              <w:top w:val="dotted" w:sz="4" w:space="0" w:color="auto"/>
            </w:tcBorders>
            <w:shd w:val="clear" w:color="auto" w:fill="auto"/>
            <w:noWrap/>
            <w:hideMark/>
          </w:tcPr>
          <w:p w:rsidR="002D2DE8" w:rsidRPr="00C447DF" w:rsidRDefault="002D2DE8" w:rsidP="002D2DE8">
            <w:pPr>
              <w:spacing w:before="0" w:after="0"/>
              <w:jc w:val="center"/>
              <w:rPr>
                <w:rFonts w:ascii="Wingdings" w:hAnsi="Wingdings" w:cs="Arial"/>
                <w:color w:val="000000"/>
              </w:rPr>
            </w:pPr>
          </w:p>
        </w:tc>
        <w:tc>
          <w:tcPr>
            <w:tcW w:w="992" w:type="dxa"/>
            <w:tcBorders>
              <w:top w:val="dotted" w:sz="4" w:space="0" w:color="auto"/>
            </w:tcBorders>
            <w:shd w:val="clear" w:color="auto" w:fill="auto"/>
            <w:noWrap/>
            <w:hideMark/>
          </w:tcPr>
          <w:p w:rsidR="002D2DE8" w:rsidRPr="00C447DF" w:rsidRDefault="002D2DE8" w:rsidP="002D2DE8">
            <w:pPr>
              <w:spacing w:before="0" w:after="0"/>
              <w:jc w:val="center"/>
              <w:rPr>
                <w:rFonts w:ascii="Wingdings" w:hAnsi="Wingdings" w:cs="Arial"/>
                <w:color w:val="000000"/>
              </w:rPr>
            </w:pPr>
            <w:r>
              <w:rPr>
                <w:rFonts w:ascii="Wingdings" w:hAnsi="Wingdings" w:cs="Arial"/>
                <w:color w:val="000000"/>
              </w:rPr>
              <w:t></w:t>
            </w:r>
          </w:p>
        </w:tc>
        <w:tc>
          <w:tcPr>
            <w:tcW w:w="993" w:type="dxa"/>
            <w:tcBorders>
              <w:top w:val="dotted" w:sz="4" w:space="0" w:color="auto"/>
              <w:right w:val="single" w:sz="4" w:space="0" w:color="auto"/>
            </w:tcBorders>
            <w:shd w:val="clear" w:color="auto" w:fill="auto"/>
            <w:noWrap/>
            <w:hideMark/>
          </w:tcPr>
          <w:p w:rsidR="002D2DE8" w:rsidRPr="00C447DF" w:rsidRDefault="002D2DE8" w:rsidP="002D2DE8">
            <w:pPr>
              <w:spacing w:before="0" w:after="0"/>
              <w:jc w:val="center"/>
              <w:rPr>
                <w:rFonts w:ascii="Wingdings" w:hAnsi="Wingdings" w:cs="Arial"/>
                <w:color w:val="000000"/>
              </w:rPr>
            </w:pPr>
          </w:p>
        </w:tc>
      </w:tr>
      <w:tr w:rsidR="002D2DE8" w:rsidRPr="00B1298C" w:rsidTr="007B16DA">
        <w:trPr>
          <w:trHeight w:val="227"/>
        </w:trPr>
        <w:tc>
          <w:tcPr>
            <w:tcW w:w="3969" w:type="dxa"/>
            <w:tcBorders>
              <w:top w:val="dotted" w:sz="4" w:space="0" w:color="auto"/>
              <w:left w:val="single" w:sz="4" w:space="0" w:color="auto"/>
            </w:tcBorders>
            <w:shd w:val="clear" w:color="auto" w:fill="auto"/>
            <w:noWrap/>
            <w:hideMark/>
          </w:tcPr>
          <w:p w:rsidR="002D2DE8" w:rsidRDefault="00A677DE" w:rsidP="002D2DE8">
            <w:pPr>
              <w:spacing w:before="0" w:after="0"/>
              <w:ind w:left="318"/>
              <w:rPr>
                <w:rFonts w:cs="Arial"/>
              </w:rPr>
            </w:pPr>
            <w:r>
              <w:rPr>
                <w:rFonts w:cs="Arial"/>
                <w:sz w:val="22"/>
                <w:szCs w:val="22"/>
              </w:rPr>
              <w:t>School catering:</w:t>
            </w:r>
            <w:r w:rsidR="002D2DE8" w:rsidRPr="00163D31">
              <w:rPr>
                <w:rFonts w:cs="Arial"/>
                <w:sz w:val="22"/>
                <w:szCs w:val="22"/>
              </w:rPr>
              <w:t xml:space="preserve"> income</w:t>
            </w:r>
          </w:p>
        </w:tc>
        <w:tc>
          <w:tcPr>
            <w:tcW w:w="1276" w:type="dxa"/>
            <w:tcBorders>
              <w:top w:val="dotted" w:sz="4" w:space="0" w:color="auto"/>
            </w:tcBorders>
          </w:tcPr>
          <w:p w:rsidR="002D2DE8" w:rsidRPr="00AD3C49" w:rsidRDefault="002D2DE8" w:rsidP="002D2DE8">
            <w:pPr>
              <w:spacing w:before="0" w:after="0"/>
              <w:jc w:val="center"/>
              <w:rPr>
                <w:rFonts w:cs="Arial"/>
              </w:rPr>
            </w:pPr>
            <w:r w:rsidRPr="00AD3C49">
              <w:rPr>
                <w:rFonts w:cs="Arial"/>
                <w:sz w:val="22"/>
                <w:szCs w:val="22"/>
              </w:rPr>
              <w:t>Low</w:t>
            </w:r>
          </w:p>
        </w:tc>
        <w:tc>
          <w:tcPr>
            <w:tcW w:w="851" w:type="dxa"/>
            <w:tcBorders>
              <w:top w:val="dotted" w:sz="4" w:space="0" w:color="auto"/>
            </w:tcBorders>
            <w:shd w:val="clear" w:color="auto" w:fill="auto"/>
            <w:noWrap/>
            <w:hideMark/>
          </w:tcPr>
          <w:p w:rsidR="002D2DE8" w:rsidRPr="00C447DF" w:rsidRDefault="002D2DE8" w:rsidP="002D2DE8">
            <w:pPr>
              <w:spacing w:before="0" w:after="0"/>
              <w:jc w:val="center"/>
              <w:rPr>
                <w:rFonts w:ascii="Wingdings" w:hAnsi="Wingdings" w:cs="Arial"/>
                <w:color w:val="000000"/>
              </w:rPr>
            </w:pPr>
          </w:p>
        </w:tc>
        <w:tc>
          <w:tcPr>
            <w:tcW w:w="1417" w:type="dxa"/>
            <w:tcBorders>
              <w:top w:val="dotted" w:sz="4" w:space="0" w:color="auto"/>
            </w:tcBorders>
            <w:shd w:val="clear" w:color="auto" w:fill="auto"/>
            <w:noWrap/>
            <w:hideMark/>
          </w:tcPr>
          <w:p w:rsidR="002D2DE8" w:rsidRPr="00C447DF" w:rsidRDefault="002D2DE8" w:rsidP="002D2DE8">
            <w:pPr>
              <w:spacing w:before="0" w:after="0"/>
              <w:jc w:val="center"/>
              <w:rPr>
                <w:rFonts w:ascii="Wingdings" w:hAnsi="Wingdings" w:cs="Arial"/>
                <w:color w:val="000000"/>
              </w:rPr>
            </w:pPr>
          </w:p>
        </w:tc>
        <w:tc>
          <w:tcPr>
            <w:tcW w:w="992" w:type="dxa"/>
            <w:tcBorders>
              <w:top w:val="dotted" w:sz="4" w:space="0" w:color="auto"/>
            </w:tcBorders>
            <w:shd w:val="clear" w:color="auto" w:fill="auto"/>
            <w:noWrap/>
            <w:hideMark/>
          </w:tcPr>
          <w:p w:rsidR="002D2DE8" w:rsidRPr="00C447DF" w:rsidRDefault="002D2DE8" w:rsidP="002D2DE8">
            <w:pPr>
              <w:spacing w:before="0" w:after="0"/>
              <w:jc w:val="center"/>
              <w:rPr>
                <w:rFonts w:ascii="Wingdings" w:hAnsi="Wingdings" w:cs="Arial"/>
                <w:color w:val="000000"/>
              </w:rPr>
            </w:pPr>
            <w:r>
              <w:rPr>
                <w:rFonts w:ascii="Wingdings" w:hAnsi="Wingdings" w:cs="Arial"/>
                <w:color w:val="000000"/>
              </w:rPr>
              <w:t></w:t>
            </w:r>
          </w:p>
        </w:tc>
        <w:tc>
          <w:tcPr>
            <w:tcW w:w="993" w:type="dxa"/>
            <w:tcBorders>
              <w:top w:val="dotted" w:sz="4" w:space="0" w:color="auto"/>
              <w:right w:val="single" w:sz="4" w:space="0" w:color="auto"/>
            </w:tcBorders>
            <w:shd w:val="clear" w:color="auto" w:fill="auto"/>
            <w:noWrap/>
            <w:hideMark/>
          </w:tcPr>
          <w:p w:rsidR="002D2DE8" w:rsidRPr="00C447DF" w:rsidRDefault="002D2DE8" w:rsidP="002D2DE8">
            <w:pPr>
              <w:spacing w:before="0" w:after="0"/>
              <w:jc w:val="center"/>
              <w:rPr>
                <w:rFonts w:ascii="Wingdings" w:hAnsi="Wingdings" w:cs="Arial"/>
                <w:color w:val="000000"/>
              </w:rPr>
            </w:pPr>
          </w:p>
        </w:tc>
      </w:tr>
      <w:tr w:rsidR="002D2DE8" w:rsidRPr="00B1298C" w:rsidTr="00226027">
        <w:trPr>
          <w:trHeight w:val="227"/>
        </w:trPr>
        <w:tc>
          <w:tcPr>
            <w:tcW w:w="3969" w:type="dxa"/>
            <w:tcBorders>
              <w:top w:val="dotted" w:sz="4" w:space="0" w:color="auto"/>
              <w:left w:val="single" w:sz="4" w:space="0" w:color="auto"/>
              <w:bottom w:val="dotted" w:sz="4" w:space="0" w:color="auto"/>
            </w:tcBorders>
            <w:shd w:val="clear" w:color="auto" w:fill="auto"/>
            <w:noWrap/>
            <w:hideMark/>
          </w:tcPr>
          <w:p w:rsidR="002D2DE8" w:rsidRPr="00163D31" w:rsidRDefault="002D2DE8" w:rsidP="002D2DE8">
            <w:pPr>
              <w:spacing w:before="0" w:after="0"/>
              <w:ind w:left="318"/>
              <w:rPr>
                <w:rFonts w:cs="Arial"/>
              </w:rPr>
            </w:pPr>
            <w:r w:rsidRPr="00163D31">
              <w:rPr>
                <w:rFonts w:cs="Arial"/>
                <w:sz w:val="22"/>
                <w:szCs w:val="22"/>
              </w:rPr>
              <w:t>Grant audit: Bus service operators grant</w:t>
            </w:r>
          </w:p>
        </w:tc>
        <w:tc>
          <w:tcPr>
            <w:tcW w:w="1276" w:type="dxa"/>
            <w:tcBorders>
              <w:top w:val="dotted" w:sz="4" w:space="0" w:color="auto"/>
              <w:bottom w:val="dotted" w:sz="4" w:space="0" w:color="auto"/>
            </w:tcBorders>
          </w:tcPr>
          <w:p w:rsidR="002D2DE8" w:rsidRPr="00AD3C49" w:rsidRDefault="002D2DE8" w:rsidP="002D2DE8">
            <w:pPr>
              <w:spacing w:before="0" w:after="0"/>
              <w:jc w:val="center"/>
              <w:rPr>
                <w:rFonts w:cs="Arial"/>
              </w:rPr>
            </w:pPr>
            <w:r w:rsidRPr="00AD3C49">
              <w:rPr>
                <w:rFonts w:cs="Arial"/>
                <w:sz w:val="22"/>
                <w:szCs w:val="22"/>
              </w:rPr>
              <w:t>N/A</w:t>
            </w:r>
          </w:p>
        </w:tc>
        <w:tc>
          <w:tcPr>
            <w:tcW w:w="4253" w:type="dxa"/>
            <w:gridSpan w:val="4"/>
            <w:tcBorders>
              <w:top w:val="dotted" w:sz="4" w:space="0" w:color="auto"/>
              <w:bottom w:val="dotted" w:sz="4" w:space="0" w:color="auto"/>
              <w:right w:val="single" w:sz="4" w:space="0" w:color="auto"/>
            </w:tcBorders>
            <w:shd w:val="clear" w:color="auto" w:fill="auto"/>
            <w:noWrap/>
            <w:hideMark/>
          </w:tcPr>
          <w:p w:rsidR="002D2DE8" w:rsidRPr="00AD3C49" w:rsidRDefault="002D2DE8" w:rsidP="002D2DE8">
            <w:pPr>
              <w:spacing w:before="0" w:after="0"/>
              <w:jc w:val="center"/>
              <w:rPr>
                <w:rFonts w:ascii="Wingdings" w:hAnsi="Wingdings" w:cs="Arial"/>
                <w:color w:val="000000"/>
                <w:sz w:val="20"/>
                <w:szCs w:val="20"/>
              </w:rPr>
            </w:pPr>
            <w:r w:rsidRPr="00AD3C49">
              <w:rPr>
                <w:rFonts w:asciiTheme="minorHAnsi" w:hAnsiTheme="minorHAnsi" w:cs="Arial"/>
                <w:sz w:val="20"/>
                <w:szCs w:val="20"/>
              </w:rPr>
              <w:t>N/A: two claims certified</w:t>
            </w:r>
          </w:p>
        </w:tc>
      </w:tr>
      <w:tr w:rsidR="002D2DE8" w:rsidRPr="00A82AF5" w:rsidTr="007B16DA">
        <w:trPr>
          <w:trHeight w:val="227"/>
        </w:trPr>
        <w:tc>
          <w:tcPr>
            <w:tcW w:w="5245" w:type="dxa"/>
            <w:gridSpan w:val="2"/>
            <w:tcBorders>
              <w:top w:val="dotted" w:sz="4" w:space="0" w:color="auto"/>
              <w:left w:val="single" w:sz="4" w:space="0" w:color="auto"/>
              <w:bottom w:val="single" w:sz="4" w:space="0" w:color="auto"/>
              <w:right w:val="nil"/>
            </w:tcBorders>
            <w:shd w:val="clear" w:color="auto" w:fill="auto"/>
            <w:noWrap/>
          </w:tcPr>
          <w:p w:rsidR="002D2DE8" w:rsidRPr="00A82AF5" w:rsidRDefault="002D2DE8" w:rsidP="002D2DE8">
            <w:pPr>
              <w:rPr>
                <w:rFonts w:cs="Arial"/>
                <w:b/>
              </w:rPr>
            </w:pPr>
            <w:r w:rsidRPr="00A82AF5">
              <w:rPr>
                <w:rFonts w:cs="Arial"/>
                <w:b/>
                <w:sz w:val="22"/>
                <w:szCs w:val="22"/>
              </w:rPr>
              <w:t>Total of all assurance assignments (4</w:t>
            </w:r>
            <w:r w:rsidR="00C5145B" w:rsidRPr="00A82AF5">
              <w:rPr>
                <w:rFonts w:cs="Arial"/>
                <w:b/>
                <w:sz w:val="22"/>
                <w:szCs w:val="22"/>
              </w:rPr>
              <w:t>5</w:t>
            </w:r>
            <w:r w:rsidRPr="00A82AF5">
              <w:rPr>
                <w:rFonts w:cs="Arial"/>
                <w:b/>
                <w:sz w:val="22"/>
                <w:szCs w:val="22"/>
              </w:rPr>
              <w:t>)</w:t>
            </w:r>
          </w:p>
        </w:tc>
        <w:tc>
          <w:tcPr>
            <w:tcW w:w="851" w:type="dxa"/>
            <w:tcBorders>
              <w:top w:val="dotted" w:sz="4" w:space="0" w:color="auto"/>
              <w:left w:val="nil"/>
              <w:bottom w:val="single" w:sz="4" w:space="0" w:color="auto"/>
              <w:right w:val="nil"/>
            </w:tcBorders>
            <w:shd w:val="clear" w:color="auto" w:fill="auto"/>
            <w:noWrap/>
          </w:tcPr>
          <w:p w:rsidR="002D2DE8" w:rsidRPr="00A82AF5" w:rsidRDefault="002D2DE8" w:rsidP="002D2DE8">
            <w:pPr>
              <w:jc w:val="center"/>
              <w:rPr>
                <w:rFonts w:cs="Arial"/>
                <w:b/>
              </w:rPr>
            </w:pPr>
            <w:r w:rsidRPr="00A82AF5">
              <w:rPr>
                <w:rFonts w:cs="Arial"/>
                <w:b/>
              </w:rPr>
              <w:t>0</w:t>
            </w:r>
          </w:p>
        </w:tc>
        <w:tc>
          <w:tcPr>
            <w:tcW w:w="1417" w:type="dxa"/>
            <w:tcBorders>
              <w:top w:val="dotted" w:sz="4" w:space="0" w:color="auto"/>
              <w:left w:val="nil"/>
              <w:bottom w:val="single" w:sz="4" w:space="0" w:color="auto"/>
              <w:right w:val="nil"/>
            </w:tcBorders>
            <w:shd w:val="clear" w:color="auto" w:fill="auto"/>
          </w:tcPr>
          <w:p w:rsidR="002D2DE8" w:rsidRPr="00A82AF5" w:rsidRDefault="002D2DE8" w:rsidP="002D2DE8">
            <w:pPr>
              <w:jc w:val="center"/>
              <w:rPr>
                <w:rFonts w:cs="Arial"/>
                <w:b/>
              </w:rPr>
            </w:pPr>
            <w:r w:rsidRPr="00A82AF5">
              <w:rPr>
                <w:rFonts w:cs="Arial"/>
                <w:b/>
              </w:rPr>
              <w:t>1</w:t>
            </w:r>
            <w:r w:rsidR="00F8325F">
              <w:rPr>
                <w:rFonts w:cs="Arial"/>
                <w:b/>
              </w:rPr>
              <w:t>9</w:t>
            </w:r>
          </w:p>
        </w:tc>
        <w:tc>
          <w:tcPr>
            <w:tcW w:w="992" w:type="dxa"/>
            <w:tcBorders>
              <w:top w:val="dotted" w:sz="4" w:space="0" w:color="auto"/>
              <w:left w:val="nil"/>
              <w:bottom w:val="single" w:sz="4" w:space="0" w:color="auto"/>
              <w:right w:val="nil"/>
            </w:tcBorders>
            <w:shd w:val="clear" w:color="auto" w:fill="auto"/>
            <w:noWrap/>
          </w:tcPr>
          <w:p w:rsidR="002D2DE8" w:rsidRPr="00A82AF5" w:rsidRDefault="002D2DE8" w:rsidP="00A82AF5">
            <w:pPr>
              <w:jc w:val="center"/>
              <w:rPr>
                <w:rFonts w:cs="Arial"/>
                <w:b/>
              </w:rPr>
            </w:pPr>
            <w:r w:rsidRPr="00A82AF5">
              <w:rPr>
                <w:rFonts w:cs="Arial"/>
                <w:b/>
              </w:rPr>
              <w:t>2</w:t>
            </w:r>
            <w:r w:rsidR="00F8325F">
              <w:rPr>
                <w:rFonts w:cs="Arial"/>
                <w:b/>
              </w:rPr>
              <w:t>3</w:t>
            </w:r>
          </w:p>
        </w:tc>
        <w:tc>
          <w:tcPr>
            <w:tcW w:w="993" w:type="dxa"/>
            <w:tcBorders>
              <w:top w:val="dotted" w:sz="4" w:space="0" w:color="auto"/>
              <w:left w:val="nil"/>
              <w:bottom w:val="single" w:sz="4" w:space="0" w:color="auto"/>
              <w:right w:val="single" w:sz="4" w:space="0" w:color="auto"/>
            </w:tcBorders>
            <w:shd w:val="clear" w:color="auto" w:fill="auto"/>
            <w:noWrap/>
          </w:tcPr>
          <w:p w:rsidR="002D2DE8" w:rsidRPr="00A82AF5" w:rsidRDefault="002D2DE8" w:rsidP="002D2DE8">
            <w:pPr>
              <w:jc w:val="center"/>
              <w:rPr>
                <w:rFonts w:cs="Arial"/>
                <w:b/>
              </w:rPr>
            </w:pPr>
            <w:r w:rsidRPr="00A82AF5">
              <w:rPr>
                <w:rFonts w:cs="Arial"/>
                <w:b/>
              </w:rPr>
              <w:t>3</w:t>
            </w:r>
          </w:p>
        </w:tc>
      </w:tr>
    </w:tbl>
    <w:p w:rsidR="008F2360" w:rsidRDefault="008F2360" w:rsidP="008B1E51">
      <w:pPr>
        <w:tabs>
          <w:tab w:val="left" w:pos="2666"/>
        </w:tabs>
        <w:sectPr w:rsidR="008F2360" w:rsidSect="008F2360">
          <w:headerReference w:type="default" r:id="rId23"/>
          <w:footerReference w:type="default" r:id="rId24"/>
          <w:pgSz w:w="11907" w:h="16840" w:code="9"/>
          <w:pgMar w:top="1440" w:right="1134" w:bottom="1077" w:left="1418" w:header="709" w:footer="289" w:gutter="0"/>
          <w:pgNumType w:start="1"/>
          <w:cols w:space="708"/>
          <w:docGrid w:linePitch="360"/>
        </w:sectPr>
      </w:pPr>
    </w:p>
    <w:p w:rsidR="008F2360" w:rsidRPr="003E68C1" w:rsidRDefault="008F2360" w:rsidP="008F2360">
      <w:pPr>
        <w:pStyle w:val="BodyText"/>
        <w:numPr>
          <w:ilvl w:val="0"/>
          <w:numId w:val="2"/>
        </w:numPr>
        <w:spacing w:before="240" w:after="120"/>
        <w:rPr>
          <w:b/>
          <w:sz w:val="28"/>
          <w:szCs w:val="28"/>
        </w:rPr>
      </w:pPr>
      <w:r w:rsidRPr="003E68C1">
        <w:rPr>
          <w:b/>
          <w:sz w:val="28"/>
          <w:szCs w:val="28"/>
        </w:rPr>
        <w:lastRenderedPageBreak/>
        <w:t>Scope, responsibilities and assurance</w:t>
      </w:r>
    </w:p>
    <w:p w:rsidR="008F2360" w:rsidRPr="00F92FDE" w:rsidRDefault="008F2360" w:rsidP="008F2360">
      <w:pPr>
        <w:pStyle w:val="Heading3"/>
        <w:tabs>
          <w:tab w:val="left" w:pos="284"/>
        </w:tabs>
        <w:spacing w:after="120"/>
        <w:rPr>
          <w:rFonts w:ascii="Arial" w:hAnsi="Arial" w:cs="Arial"/>
        </w:rPr>
      </w:pPr>
      <w:r w:rsidRPr="00F92FDE">
        <w:rPr>
          <w:rFonts w:ascii="Arial" w:hAnsi="Arial" w:cs="Arial"/>
        </w:rPr>
        <w:t>Approach</w:t>
      </w:r>
    </w:p>
    <w:p w:rsidR="008F2360" w:rsidRDefault="004C39A9" w:rsidP="008F2360">
      <w:pPr>
        <w:pStyle w:val="BodyText"/>
        <w:numPr>
          <w:ilvl w:val="1"/>
          <w:numId w:val="2"/>
        </w:numPr>
        <w:spacing w:before="120" w:after="120"/>
      </w:pPr>
      <w:r>
        <w:t>T</w:t>
      </w:r>
      <w:r w:rsidR="008F2360">
        <w:t>he scope of internal audit encompasses all of the council’s operations, resources and services including where they are provided by other organisations on their behalf.</w:t>
      </w:r>
    </w:p>
    <w:p w:rsidR="008F2360" w:rsidRPr="00F92FDE" w:rsidRDefault="008F2360" w:rsidP="008F2360">
      <w:pPr>
        <w:pStyle w:val="Heading3"/>
        <w:tabs>
          <w:tab w:val="left" w:pos="284"/>
        </w:tabs>
        <w:spacing w:after="120"/>
        <w:rPr>
          <w:rFonts w:ascii="Arial" w:hAnsi="Arial" w:cs="Arial"/>
        </w:rPr>
      </w:pPr>
      <w:r w:rsidRPr="00F92FDE">
        <w:rPr>
          <w:rFonts w:ascii="Arial" w:hAnsi="Arial" w:cs="Arial"/>
        </w:rPr>
        <w:t>Responsibilities of management and internal auditors</w:t>
      </w:r>
    </w:p>
    <w:p w:rsidR="008F2360" w:rsidRDefault="008F2360" w:rsidP="008F2360">
      <w:pPr>
        <w:pStyle w:val="BodyText"/>
        <w:numPr>
          <w:ilvl w:val="1"/>
          <w:numId w:val="2"/>
        </w:numPr>
        <w:spacing w:before="120" w:after="120"/>
      </w:pPr>
      <w:r>
        <w:t>It is management’s responsibility to maintain systems of risk management, internal control and governance. Internal audit is an element of the internal control framework assisting management in the effective discharge of its responsibilities and functions by examining and evaluating controls. Internal auditors cannot therefore be held responsible for internal control failures.</w:t>
      </w:r>
    </w:p>
    <w:p w:rsidR="008F2360" w:rsidRDefault="008F2360" w:rsidP="008F2360">
      <w:pPr>
        <w:pStyle w:val="BodyText"/>
        <w:numPr>
          <w:ilvl w:val="1"/>
          <w:numId w:val="2"/>
        </w:numPr>
        <w:spacing w:before="120" w:after="120"/>
      </w:pPr>
      <w:r>
        <w:t>However, we have planned our work so that we have a reasonable expectation of detecting significant control weaknesses. We have reported all such weaknesses to management as they have become known to us, without undue delay, and have worked with management to develop proposals for remedial action.</w:t>
      </w:r>
    </w:p>
    <w:p w:rsidR="008F2360" w:rsidRDefault="008F2360" w:rsidP="008F2360">
      <w:pPr>
        <w:pStyle w:val="BodyText"/>
        <w:numPr>
          <w:ilvl w:val="1"/>
          <w:numId w:val="2"/>
        </w:numPr>
        <w:spacing w:before="120" w:after="120"/>
      </w:pPr>
      <w:r>
        <w:t>Internal audit procedures alone do not guarantee that fraud will be detected. Accordingly, our examinations as internal auditors should not be relied upon solely to disclose fraud or other irregularities which may exist, unless we are requested to carry out a special investigation for such activities in a particular area.</w:t>
      </w:r>
    </w:p>
    <w:p w:rsidR="008F2360" w:rsidRDefault="008F2360" w:rsidP="008F2360">
      <w:pPr>
        <w:pStyle w:val="BodyText"/>
        <w:numPr>
          <w:ilvl w:val="1"/>
          <w:numId w:val="2"/>
        </w:numPr>
        <w:spacing w:before="120" w:after="120"/>
      </w:pPr>
      <w:r>
        <w:t>Internal audit’s role includes assessing the adequacy of the risk management processes, key internal control systems and corporate governance arrangements put in place by management and performing testing on a sample of transactions to ensure those controls were operating for the period under review.</w:t>
      </w:r>
    </w:p>
    <w:p w:rsidR="008F2360" w:rsidRPr="00F92FDE" w:rsidRDefault="008F2360" w:rsidP="008F2360">
      <w:pPr>
        <w:pStyle w:val="Heading3"/>
        <w:tabs>
          <w:tab w:val="left" w:pos="284"/>
        </w:tabs>
        <w:spacing w:after="120"/>
        <w:rPr>
          <w:rFonts w:ascii="Arial" w:hAnsi="Arial" w:cs="Arial"/>
        </w:rPr>
      </w:pPr>
      <w:r w:rsidRPr="00F92FDE">
        <w:rPr>
          <w:rFonts w:ascii="Arial" w:hAnsi="Arial" w:cs="Arial"/>
        </w:rPr>
        <w:t>Basis of our assessment</w:t>
      </w:r>
    </w:p>
    <w:p w:rsidR="008F2360" w:rsidRDefault="008F2360" w:rsidP="008F2360">
      <w:pPr>
        <w:pStyle w:val="BodyText"/>
        <w:numPr>
          <w:ilvl w:val="1"/>
          <w:numId w:val="2"/>
        </w:numPr>
        <w:spacing w:before="120" w:after="120"/>
      </w:pPr>
      <w:r>
        <w:t xml:space="preserve">My opinion on the adequacy of control arrangements is based upon the result of internal audit reviews undertaken and completed during the period in accordance with the plan approved by the Audit </w:t>
      </w:r>
      <w:r w:rsidR="004C39A9">
        <w:t xml:space="preserve">and Governance </w:t>
      </w:r>
      <w:r>
        <w:t xml:space="preserve">Committee. Sufficient, reliable and relevant </w:t>
      </w:r>
      <w:r w:rsidRPr="00F92FDE">
        <w:t xml:space="preserve">evidence </w:t>
      </w:r>
      <w:r>
        <w:t>has been obtained</w:t>
      </w:r>
      <w:r w:rsidRPr="00F92FDE">
        <w:t xml:space="preserve"> to support the recommendations </w:t>
      </w:r>
      <w:r>
        <w:t>made.</w:t>
      </w:r>
    </w:p>
    <w:p w:rsidR="008F2360" w:rsidRPr="00F92FDE" w:rsidRDefault="008F2360" w:rsidP="008F2360">
      <w:pPr>
        <w:pStyle w:val="Heading3"/>
        <w:tabs>
          <w:tab w:val="left" w:pos="284"/>
        </w:tabs>
        <w:spacing w:after="120"/>
        <w:rPr>
          <w:rFonts w:ascii="Arial" w:hAnsi="Arial" w:cs="Arial"/>
        </w:rPr>
      </w:pPr>
      <w:r w:rsidRPr="00F92FDE">
        <w:rPr>
          <w:rFonts w:ascii="Arial" w:hAnsi="Arial" w:cs="Arial"/>
        </w:rPr>
        <w:t>Limitations to the scope of our work</w:t>
      </w:r>
    </w:p>
    <w:p w:rsidR="008F2360" w:rsidRDefault="008F2360" w:rsidP="008F2360">
      <w:pPr>
        <w:pStyle w:val="BodyText"/>
        <w:numPr>
          <w:ilvl w:val="1"/>
          <w:numId w:val="2"/>
        </w:numPr>
        <w:spacing w:before="120" w:after="120"/>
      </w:pPr>
      <w:r>
        <w:t>There have been no limitations to the scope of the audit work.</w:t>
      </w:r>
    </w:p>
    <w:p w:rsidR="008F2360" w:rsidRPr="00F92FDE" w:rsidRDefault="008F2360" w:rsidP="008F2360">
      <w:pPr>
        <w:pStyle w:val="Heading3"/>
        <w:tabs>
          <w:tab w:val="left" w:pos="284"/>
        </w:tabs>
        <w:spacing w:after="120"/>
        <w:rPr>
          <w:rFonts w:ascii="Arial" w:hAnsi="Arial" w:cs="Arial"/>
        </w:rPr>
      </w:pPr>
      <w:r w:rsidRPr="00F92FDE">
        <w:rPr>
          <w:rFonts w:ascii="Arial" w:hAnsi="Arial" w:cs="Arial"/>
        </w:rPr>
        <w:t>Limitations on the assurance that internal audit can provide</w:t>
      </w:r>
    </w:p>
    <w:p w:rsidR="008F2360" w:rsidRPr="00751710" w:rsidRDefault="008F2360" w:rsidP="008F2360">
      <w:pPr>
        <w:pStyle w:val="BodyText"/>
        <w:numPr>
          <w:ilvl w:val="1"/>
          <w:numId w:val="2"/>
        </w:numPr>
        <w:spacing w:before="120" w:after="120"/>
      </w:pPr>
      <w:r w:rsidRPr="00751710">
        <w:t xml:space="preserve">There are inherent limitations as to what can be achieved by internal control and consequently limitations to the conclusions that can be drawn from </w:t>
      </w:r>
      <w:r>
        <w:t>our work as internal auditors</w:t>
      </w:r>
      <w:r w:rsidRPr="00751710">
        <w:t>. These limitations include the possibility of faulty judgement in decision making, of breakdowns because of human error, of control activities being circumvented by the collusion of two or more people and of m</w:t>
      </w:r>
      <w:r>
        <w:t>anagement overriding controls. Further,</w:t>
      </w:r>
      <w:r w:rsidRPr="00751710">
        <w:t xml:space="preserve"> there is no certainty that internal </w:t>
      </w:r>
      <w:r w:rsidRPr="00751710">
        <w:lastRenderedPageBreak/>
        <w:t>controls will continue to operate effectively in future periods or that the controls will be adequate to mitigate all significant ri</w:t>
      </w:r>
      <w:r>
        <w:t>sks which may arise in future.</w:t>
      </w:r>
    </w:p>
    <w:p w:rsidR="008F2360" w:rsidRPr="00751710" w:rsidRDefault="008F2360" w:rsidP="008F2360">
      <w:pPr>
        <w:pStyle w:val="BodyText"/>
        <w:numPr>
          <w:ilvl w:val="1"/>
          <w:numId w:val="2"/>
        </w:numPr>
        <w:spacing w:before="120" w:after="120"/>
      </w:pPr>
      <w:r>
        <w:t>D</w:t>
      </w:r>
      <w:r w:rsidRPr="00751710">
        <w:t>ecisions made in designing internal controls inevitably involve the acceptance of some degree of risk. As the outcome of the operation of internal controls cannot be predicted with absolute assurance any assessment of internal control is judgmental.</w:t>
      </w:r>
    </w:p>
    <w:p w:rsidR="008F2360" w:rsidRPr="00F92FDE" w:rsidRDefault="008F2360" w:rsidP="008F2360">
      <w:pPr>
        <w:pStyle w:val="Heading3"/>
        <w:tabs>
          <w:tab w:val="left" w:pos="284"/>
        </w:tabs>
        <w:spacing w:after="120"/>
        <w:rPr>
          <w:rFonts w:ascii="Arial" w:hAnsi="Arial" w:cs="Arial"/>
        </w:rPr>
      </w:pPr>
      <w:r w:rsidRPr="00F92FDE">
        <w:rPr>
          <w:rFonts w:ascii="Arial" w:hAnsi="Arial" w:cs="Arial"/>
        </w:rPr>
        <w:t>Access to this report and responsibility to third parties</w:t>
      </w:r>
    </w:p>
    <w:p w:rsidR="008F2360" w:rsidRPr="00751710" w:rsidRDefault="008F2360" w:rsidP="008F2360">
      <w:pPr>
        <w:pStyle w:val="BodyText"/>
        <w:numPr>
          <w:ilvl w:val="1"/>
          <w:numId w:val="2"/>
        </w:numPr>
        <w:spacing w:before="120" w:after="120"/>
      </w:pPr>
      <w:r w:rsidRPr="00751710">
        <w:t xml:space="preserve">This report </w:t>
      </w:r>
      <w:r>
        <w:t xml:space="preserve">has been </w:t>
      </w:r>
      <w:r w:rsidRPr="00751710">
        <w:t xml:space="preserve">prepared solely for Lancashire County Council. </w:t>
      </w:r>
      <w:r>
        <w:t xml:space="preserve">It </w:t>
      </w:r>
      <w:r w:rsidRPr="00751710">
        <w:t xml:space="preserve">forms part of a continuing dialogue between </w:t>
      </w:r>
      <w:r>
        <w:t>the Internal Audit Service</w:t>
      </w:r>
      <w:r w:rsidRPr="00751710">
        <w:t xml:space="preserve">, the </w:t>
      </w:r>
      <w:r>
        <w:t>chief executive</w:t>
      </w:r>
      <w:r w:rsidRPr="00751710">
        <w:t xml:space="preserve">, Audit </w:t>
      </w:r>
      <w:r w:rsidR="004C39A9">
        <w:t xml:space="preserve">and Governance </w:t>
      </w:r>
      <w:r w:rsidRPr="00751710">
        <w:t>Committee and management</w:t>
      </w:r>
      <w:r>
        <w:t xml:space="preserve"> of the council</w:t>
      </w:r>
      <w:r w:rsidRPr="00751710">
        <w:t>. It is not therefore intended to include every matter that came to our attention during each internal audit review.</w:t>
      </w:r>
    </w:p>
    <w:p w:rsidR="008F2360" w:rsidRDefault="008F2360" w:rsidP="008F2360">
      <w:pPr>
        <w:pStyle w:val="BodyText"/>
        <w:numPr>
          <w:ilvl w:val="1"/>
          <w:numId w:val="2"/>
        </w:numPr>
        <w:spacing w:before="120" w:after="120"/>
      </w:pPr>
      <w:r>
        <w:t>T</w:t>
      </w:r>
      <w:r w:rsidRPr="00751710">
        <w:t>his report may be made available to other parties, such as the external auditors</w:t>
      </w:r>
      <w:r>
        <w:t xml:space="preserve"> and </w:t>
      </w:r>
      <w:r w:rsidR="004C39A9">
        <w:t>BT Lancashire Services Ltd</w:t>
      </w:r>
      <w:r w:rsidRPr="00751710">
        <w:t xml:space="preserve">. </w:t>
      </w:r>
      <w:r>
        <w:t>N</w:t>
      </w:r>
      <w:r w:rsidRPr="00751710">
        <w:t xml:space="preserve">o responsibility </w:t>
      </w:r>
      <w:r>
        <w:t xml:space="preserve">is accepted </w:t>
      </w:r>
      <w:r w:rsidRPr="00751710">
        <w:t xml:space="preserve">to any third party who may receive this report for any reliance that may </w:t>
      </w:r>
      <w:r>
        <w:t xml:space="preserve">be </w:t>
      </w:r>
      <w:r w:rsidRPr="00751710">
        <w:t>place</w:t>
      </w:r>
      <w:r>
        <w:t>d</w:t>
      </w:r>
      <w:r w:rsidRPr="00751710">
        <w:t xml:space="preserve"> on it and, in particular, the external auditors </w:t>
      </w:r>
      <w:r>
        <w:t>must</w:t>
      </w:r>
      <w:r w:rsidRPr="00751710">
        <w:t xml:space="preserve"> determine the </w:t>
      </w:r>
      <w:r>
        <w:t xml:space="preserve">reliance placed on the </w:t>
      </w:r>
      <w:r w:rsidRPr="00751710">
        <w:t>work</w:t>
      </w:r>
      <w:r>
        <w:t xml:space="preserve"> of the Internal Audit Service.</w:t>
      </w:r>
    </w:p>
    <w:p w:rsidR="00BA7E5D" w:rsidRDefault="00BA7E5D" w:rsidP="008B1E51">
      <w:pPr>
        <w:tabs>
          <w:tab w:val="left" w:pos="2666"/>
        </w:tabs>
      </w:pPr>
    </w:p>
    <w:p w:rsidR="00BA7E5D" w:rsidRPr="00BA7E5D" w:rsidRDefault="00BA7E5D" w:rsidP="00BA7E5D"/>
    <w:p w:rsidR="00BA7E5D" w:rsidRPr="00BA7E5D" w:rsidRDefault="00BA7E5D" w:rsidP="00BA7E5D"/>
    <w:p w:rsidR="00BA7E5D" w:rsidRPr="00BA7E5D" w:rsidRDefault="00BA7E5D" w:rsidP="00BA7E5D"/>
    <w:p w:rsidR="00BA7E5D" w:rsidRPr="00BA7E5D" w:rsidRDefault="00BA7E5D" w:rsidP="00BA7E5D"/>
    <w:p w:rsidR="00BA7E5D" w:rsidRPr="00BA7E5D" w:rsidRDefault="00BA7E5D" w:rsidP="00BA7E5D"/>
    <w:p w:rsidR="00BA7E5D" w:rsidRPr="00BA7E5D" w:rsidRDefault="00BA7E5D" w:rsidP="00BA7E5D"/>
    <w:p w:rsidR="00BA7E5D" w:rsidRPr="00BA7E5D" w:rsidRDefault="00BA7E5D" w:rsidP="00BA7E5D"/>
    <w:p w:rsidR="00BA7E5D" w:rsidRPr="00BA7E5D" w:rsidRDefault="00BA7E5D" w:rsidP="00BA7E5D"/>
    <w:p w:rsidR="00BA7E5D" w:rsidRPr="00BA7E5D" w:rsidRDefault="00BA7E5D" w:rsidP="00BA7E5D"/>
    <w:p w:rsidR="00BA7E5D" w:rsidRPr="00BA7E5D" w:rsidRDefault="00BA7E5D" w:rsidP="00BA7E5D"/>
    <w:p w:rsidR="00BA7E5D" w:rsidRPr="00BA7E5D" w:rsidRDefault="00BA7E5D" w:rsidP="00BA7E5D"/>
    <w:p w:rsidR="00BA7E5D" w:rsidRPr="00BA7E5D" w:rsidRDefault="00BA7E5D" w:rsidP="00BA7E5D"/>
    <w:p w:rsidR="00BA7E5D" w:rsidRPr="00BA7E5D" w:rsidRDefault="00BA7E5D" w:rsidP="00BA7E5D"/>
    <w:p w:rsidR="00BA7E5D" w:rsidRPr="00BA7E5D" w:rsidRDefault="00BA7E5D" w:rsidP="00BA7E5D"/>
    <w:p w:rsidR="00BA7E5D" w:rsidRPr="00BA7E5D" w:rsidRDefault="00BA7E5D" w:rsidP="00BA7E5D"/>
    <w:p w:rsidR="00BA7E5D" w:rsidRPr="00BA7E5D" w:rsidRDefault="00BA7E5D" w:rsidP="00BA7E5D"/>
    <w:p w:rsidR="00BA7E5D" w:rsidRDefault="00BA7E5D" w:rsidP="00BA7E5D"/>
    <w:p w:rsidR="00BA7E5D" w:rsidRDefault="00BA7E5D" w:rsidP="00BA7E5D"/>
    <w:p w:rsidR="008F2360" w:rsidRPr="00BA7E5D" w:rsidRDefault="008F2360" w:rsidP="00BA7E5D">
      <w:pPr>
        <w:jc w:val="center"/>
      </w:pPr>
    </w:p>
    <w:sectPr w:rsidR="008F2360" w:rsidRPr="00BA7E5D" w:rsidSect="008F2360">
      <w:headerReference w:type="default" r:id="rId25"/>
      <w:footerReference w:type="default" r:id="rId26"/>
      <w:pgSz w:w="11907" w:h="16840" w:code="9"/>
      <w:pgMar w:top="1440" w:right="1134" w:bottom="1077" w:left="1418" w:header="709" w:footer="28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14A" w:rsidRDefault="000D314A">
      <w:r>
        <w:separator/>
      </w:r>
    </w:p>
  </w:endnote>
  <w:endnote w:type="continuationSeparator" w:id="0">
    <w:p w:rsidR="000D314A" w:rsidRDefault="000D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bo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14A" w:rsidRDefault="000D31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314A" w:rsidRDefault="000D31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14A" w:rsidRDefault="000D31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1642">
      <w:rPr>
        <w:rStyle w:val="PageNumber"/>
        <w:noProof/>
      </w:rPr>
      <w:t>1</w:t>
    </w:r>
    <w:r>
      <w:rPr>
        <w:rStyle w:val="PageNumber"/>
      </w:rPr>
      <w:fldChar w:fldCharType="end"/>
    </w:r>
  </w:p>
  <w:p w:rsidR="000D314A" w:rsidRDefault="000D314A">
    <w:pPr>
      <w:pStyle w:val="Footer"/>
      <w:tabs>
        <w:tab w:val="clear" w:pos="4153"/>
        <w:tab w:val="center" w:pos="360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42" w:rsidRDefault="00EF1642">
    <w:pPr>
      <w:pStyle w:val="Footer"/>
      <w:jc w:val="right"/>
    </w:pPr>
  </w:p>
  <w:p w:rsidR="000D314A" w:rsidRDefault="000D314A" w:rsidP="00D7615F">
    <w:pPr>
      <w:pStyle w:val="Footer"/>
      <w:tabs>
        <w:tab w:val="clear" w:pos="4153"/>
        <w:tab w:val="clear" w:pos="8306"/>
      </w:tabs>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20950"/>
      <w:docPartObj>
        <w:docPartGallery w:val="Page Numbers (Bottom of Page)"/>
        <w:docPartUnique/>
      </w:docPartObj>
    </w:sdtPr>
    <w:sdtEndPr>
      <w:rPr>
        <w:noProof/>
      </w:rPr>
    </w:sdtEndPr>
    <w:sdtContent>
      <w:p w:rsidR="00EF1642" w:rsidRDefault="00EF1642">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0D314A" w:rsidRDefault="000D314A">
    <w:pPr>
      <w:pStyle w:val="Footer"/>
      <w:pBdr>
        <w:top w:val="single" w:sz="4" w:space="1" w:color="auto"/>
      </w:pBdr>
      <w:tabs>
        <w:tab w:val="clear" w:pos="4153"/>
        <w:tab w:val="clear" w:pos="830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14A" w:rsidRPr="00B82F72" w:rsidRDefault="000D314A" w:rsidP="008F2360">
    <w:pPr>
      <w:pStyle w:val="Footer"/>
      <w:framePr w:wrap="around" w:vAnchor="text" w:hAnchor="page" w:x="6099" w:y="-50"/>
      <w:rPr>
        <w:rStyle w:val="PageNumber"/>
        <w:rFonts w:cs="Arial"/>
      </w:rPr>
    </w:pPr>
    <w:r w:rsidRPr="00B82F72">
      <w:rPr>
        <w:rStyle w:val="PageNumber"/>
        <w:rFonts w:cs="Arial"/>
      </w:rPr>
      <w:fldChar w:fldCharType="begin"/>
    </w:r>
    <w:r w:rsidRPr="00B82F72">
      <w:rPr>
        <w:rStyle w:val="PageNumber"/>
        <w:rFonts w:cs="Arial"/>
      </w:rPr>
      <w:instrText xml:space="preserve">PAGE  </w:instrText>
    </w:r>
    <w:r w:rsidRPr="00B82F72">
      <w:rPr>
        <w:rStyle w:val="PageNumber"/>
        <w:rFonts w:cs="Arial"/>
      </w:rPr>
      <w:fldChar w:fldCharType="separate"/>
    </w:r>
    <w:r w:rsidR="00EF1642">
      <w:rPr>
        <w:rStyle w:val="PageNumber"/>
        <w:rFonts w:cs="Arial"/>
        <w:noProof/>
      </w:rPr>
      <w:t>1</w:t>
    </w:r>
    <w:r w:rsidRPr="00B82F72">
      <w:rPr>
        <w:rStyle w:val="PageNumber"/>
        <w:rFonts w:cs="Arial"/>
      </w:rPr>
      <w:fldChar w:fldCharType="end"/>
    </w:r>
  </w:p>
  <w:p w:rsidR="000D314A" w:rsidRPr="00B82F72" w:rsidRDefault="000D314A" w:rsidP="00BA7E5D">
    <w:pPr>
      <w:pStyle w:val="Footer"/>
      <w:tabs>
        <w:tab w:val="clear" w:pos="4153"/>
        <w:tab w:val="clear" w:pos="8306"/>
        <w:tab w:val="left" w:pos="3544"/>
      </w:tabs>
      <w:spacing w:before="100"/>
      <w:rPr>
        <w:rFonts w:cs="Arial"/>
      </w:rPr>
    </w:pPr>
    <w:r>
      <w:rPr>
        <w:rFonts w:cs="Arial"/>
      </w:rPr>
      <w:tab/>
      <w:t>Annex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14A" w:rsidRPr="00B82F72" w:rsidRDefault="000D314A" w:rsidP="008F2360">
    <w:pPr>
      <w:pStyle w:val="Footer"/>
      <w:framePr w:wrap="around" w:vAnchor="text" w:hAnchor="page" w:x="6055" w:y="-38"/>
      <w:rPr>
        <w:rStyle w:val="PageNumber"/>
        <w:rFonts w:cs="Arial"/>
      </w:rPr>
    </w:pPr>
    <w:r w:rsidRPr="00B82F72">
      <w:rPr>
        <w:rStyle w:val="PageNumber"/>
        <w:rFonts w:cs="Arial"/>
      </w:rPr>
      <w:fldChar w:fldCharType="begin"/>
    </w:r>
    <w:r w:rsidRPr="00B82F72">
      <w:rPr>
        <w:rStyle w:val="PageNumber"/>
        <w:rFonts w:cs="Arial"/>
      </w:rPr>
      <w:instrText xml:space="preserve">PAGE  </w:instrText>
    </w:r>
    <w:r w:rsidRPr="00B82F72">
      <w:rPr>
        <w:rStyle w:val="PageNumber"/>
        <w:rFonts w:cs="Arial"/>
      </w:rPr>
      <w:fldChar w:fldCharType="separate"/>
    </w:r>
    <w:r w:rsidR="00EF1642">
      <w:rPr>
        <w:rStyle w:val="PageNumber"/>
        <w:rFonts w:cs="Arial"/>
        <w:noProof/>
      </w:rPr>
      <w:t>1</w:t>
    </w:r>
    <w:r w:rsidRPr="00B82F72">
      <w:rPr>
        <w:rStyle w:val="PageNumber"/>
        <w:rFonts w:cs="Arial"/>
      </w:rPr>
      <w:fldChar w:fldCharType="end"/>
    </w:r>
  </w:p>
  <w:p w:rsidR="000D314A" w:rsidRPr="00B82F72" w:rsidRDefault="000D314A" w:rsidP="00BA7E5D">
    <w:pPr>
      <w:pStyle w:val="Footer"/>
      <w:tabs>
        <w:tab w:val="clear" w:pos="4153"/>
        <w:tab w:val="clear" w:pos="8306"/>
        <w:tab w:val="left" w:pos="0"/>
        <w:tab w:val="left" w:pos="3544"/>
      </w:tabs>
      <w:spacing w:before="100"/>
      <w:rPr>
        <w:rFonts w:cs="Arial"/>
      </w:rPr>
    </w:pPr>
    <w:r>
      <w:rPr>
        <w:rFonts w:cs="Arial"/>
      </w:rPr>
      <w:tab/>
      <w:t>Annex B:</w:t>
    </w:r>
  </w:p>
  <w:p w:rsidR="000D314A" w:rsidRPr="00B82F72" w:rsidRDefault="000D314A" w:rsidP="008B1E51">
    <w:pPr>
      <w:pStyle w:val="Footer"/>
      <w:tabs>
        <w:tab w:val="clear" w:pos="4153"/>
        <w:tab w:val="clear" w:pos="8306"/>
        <w:tab w:val="left" w:pos="3544"/>
      </w:tabs>
      <w:rPr>
        <w:rFonts w:cs="Arial"/>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14A" w:rsidRPr="00B82F72" w:rsidRDefault="000D314A" w:rsidP="008F2360">
    <w:pPr>
      <w:pStyle w:val="Footer"/>
      <w:framePr w:wrap="around" w:vAnchor="text" w:hAnchor="page" w:x="6055" w:y="-38"/>
      <w:rPr>
        <w:rStyle w:val="PageNumber"/>
        <w:rFonts w:cs="Arial"/>
      </w:rPr>
    </w:pPr>
    <w:r w:rsidRPr="00B82F72">
      <w:rPr>
        <w:rStyle w:val="PageNumber"/>
        <w:rFonts w:cs="Arial"/>
      </w:rPr>
      <w:fldChar w:fldCharType="begin"/>
    </w:r>
    <w:r w:rsidRPr="00B82F72">
      <w:rPr>
        <w:rStyle w:val="PageNumber"/>
        <w:rFonts w:cs="Arial"/>
      </w:rPr>
      <w:instrText xml:space="preserve">PAGE  </w:instrText>
    </w:r>
    <w:r w:rsidRPr="00B82F72">
      <w:rPr>
        <w:rStyle w:val="PageNumber"/>
        <w:rFonts w:cs="Arial"/>
      </w:rPr>
      <w:fldChar w:fldCharType="separate"/>
    </w:r>
    <w:r w:rsidR="00EF1642">
      <w:rPr>
        <w:rStyle w:val="PageNumber"/>
        <w:rFonts w:cs="Arial"/>
        <w:noProof/>
      </w:rPr>
      <w:t>2</w:t>
    </w:r>
    <w:r w:rsidRPr="00B82F72">
      <w:rPr>
        <w:rStyle w:val="PageNumber"/>
        <w:rFonts w:cs="Arial"/>
      </w:rPr>
      <w:fldChar w:fldCharType="end"/>
    </w:r>
  </w:p>
  <w:p w:rsidR="000D314A" w:rsidRPr="00B82F72" w:rsidRDefault="000D314A" w:rsidP="00BA7E5D">
    <w:pPr>
      <w:pStyle w:val="Footer"/>
      <w:tabs>
        <w:tab w:val="clear" w:pos="4153"/>
        <w:tab w:val="clear" w:pos="8306"/>
        <w:tab w:val="left" w:pos="0"/>
        <w:tab w:val="left" w:pos="3544"/>
      </w:tabs>
      <w:spacing w:before="100"/>
      <w:rPr>
        <w:rFonts w:cs="Arial"/>
      </w:rPr>
    </w:pPr>
    <w:r>
      <w:rPr>
        <w:rFonts w:cs="Arial"/>
      </w:rPr>
      <w:tab/>
      <w:t>Annex C:</w:t>
    </w:r>
  </w:p>
  <w:p w:rsidR="000D314A" w:rsidRPr="00B82F72" w:rsidRDefault="000D314A" w:rsidP="008B1E51">
    <w:pPr>
      <w:pStyle w:val="Footer"/>
      <w:tabs>
        <w:tab w:val="clear" w:pos="4153"/>
        <w:tab w:val="clear" w:pos="8306"/>
        <w:tab w:val="left" w:pos="3544"/>
      </w:tabs>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14A" w:rsidRDefault="000D314A">
      <w:r>
        <w:separator/>
      </w:r>
    </w:p>
  </w:footnote>
  <w:footnote w:type="continuationSeparator" w:id="0">
    <w:p w:rsidR="000D314A" w:rsidRDefault="000D3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14A" w:rsidRPr="009609F1" w:rsidRDefault="000D314A" w:rsidP="009609F1">
    <w:pPr>
      <w:rPr>
        <w:b/>
        <w:sz w:val="16"/>
        <w:szCs w:val="16"/>
      </w:rPr>
    </w:pPr>
    <w:smartTag w:uri="urn:schemas-microsoft-com:office:smarttags" w:element="place">
      <w:r>
        <w:rPr>
          <w:b/>
          <w:sz w:val="16"/>
          <w:szCs w:val="16"/>
        </w:rPr>
        <w:t>Lancashire</w:t>
      </w:r>
    </w:smartTag>
    <w:r>
      <w:rPr>
        <w:b/>
        <w:sz w:val="16"/>
        <w:szCs w:val="16"/>
      </w:rPr>
      <w:t xml:space="preserve"> Audit Service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14A" w:rsidRDefault="000D314A" w:rsidP="00D7615F">
    <w:pPr>
      <w:pStyle w:val="Header"/>
      <w:tabs>
        <w:tab w:val="clear" w:pos="4153"/>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14A" w:rsidRPr="008816D0" w:rsidRDefault="000D314A" w:rsidP="00D7615F">
    <w:pPr>
      <w:pStyle w:val="Header"/>
      <w:tabs>
        <w:tab w:val="clear" w:pos="4153"/>
        <w:tab w:val="clear" w:pos="8306"/>
      </w:tabs>
      <w:rPr>
        <w:rFonts w:cs="Arial"/>
      </w:rPr>
    </w:pPr>
    <w:r w:rsidRPr="008816D0">
      <w:rPr>
        <w:rFonts w:cs="Arial"/>
      </w:rPr>
      <w:t xml:space="preserve">Lancashire </w:t>
    </w:r>
    <w:r>
      <w:rPr>
        <w:rFonts w:cs="Arial"/>
      </w:rPr>
      <w:t xml:space="preserve">County Council Internal </w:t>
    </w:r>
    <w:r w:rsidRPr="008816D0">
      <w:rPr>
        <w:rFonts w:cs="Arial"/>
      </w:rPr>
      <w:t>Audit Service</w:t>
    </w:r>
  </w:p>
  <w:p w:rsidR="000D314A" w:rsidRDefault="000D314A">
    <w:pPr>
      <w:pStyle w:val="Header"/>
      <w:rPr>
        <w:rFonts w:cs="Arial"/>
      </w:rPr>
    </w:pPr>
    <w:r w:rsidRPr="008816D0">
      <w:rPr>
        <w:rFonts w:cs="Arial"/>
      </w:rPr>
      <w:t xml:space="preserve">Annual report </w:t>
    </w:r>
    <w:r>
      <w:rPr>
        <w:rFonts w:cs="Arial"/>
      </w:rPr>
      <w:t xml:space="preserve">for the year ended 31 March 2014 </w:t>
    </w:r>
  </w:p>
  <w:p w:rsidR="000D314A" w:rsidRPr="00B521DC" w:rsidRDefault="000D314A">
    <w:pPr>
      <w:pStyle w:val="Header"/>
      <w:pBdr>
        <w:bottom w:val="single" w:sz="4" w:space="1" w:color="auto"/>
      </w:pBdr>
      <w:rPr>
        <w:rFonts w:cs="Arial"/>
        <w:sz w:val="16"/>
        <w:szCs w:val="16"/>
      </w:rPr>
    </w:pPr>
  </w:p>
  <w:p w:rsidR="000D314A" w:rsidRDefault="000D31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14A" w:rsidRPr="008816D0" w:rsidRDefault="000D314A" w:rsidP="00D7615F">
    <w:pPr>
      <w:pStyle w:val="Header"/>
      <w:tabs>
        <w:tab w:val="clear" w:pos="4153"/>
        <w:tab w:val="clear" w:pos="8306"/>
      </w:tabs>
      <w:rPr>
        <w:rFonts w:cs="Arial"/>
      </w:rPr>
    </w:pPr>
    <w:r w:rsidRPr="008816D0">
      <w:rPr>
        <w:rFonts w:cs="Arial"/>
      </w:rPr>
      <w:t xml:space="preserve">Lancashire </w:t>
    </w:r>
    <w:r>
      <w:rPr>
        <w:rFonts w:cs="Arial"/>
      </w:rPr>
      <w:t xml:space="preserve">County Council Internal </w:t>
    </w:r>
    <w:r w:rsidRPr="008816D0">
      <w:rPr>
        <w:rFonts w:cs="Arial"/>
      </w:rPr>
      <w:t>Audit Service</w:t>
    </w:r>
  </w:p>
  <w:p w:rsidR="000D314A" w:rsidRDefault="000D314A" w:rsidP="00D7615F">
    <w:pPr>
      <w:pStyle w:val="Header"/>
      <w:tabs>
        <w:tab w:val="clear" w:pos="4153"/>
        <w:tab w:val="clear" w:pos="8306"/>
      </w:tabs>
      <w:rPr>
        <w:rFonts w:cs="Arial"/>
      </w:rPr>
    </w:pPr>
    <w:r w:rsidRPr="008816D0">
      <w:rPr>
        <w:rFonts w:cs="Arial"/>
      </w:rPr>
      <w:t xml:space="preserve">Annual report </w:t>
    </w:r>
    <w:r>
      <w:rPr>
        <w:rFonts w:cs="Arial"/>
      </w:rPr>
      <w:t>for the year ended 31 March 2014</w:t>
    </w:r>
  </w:p>
  <w:p w:rsidR="000D314A" w:rsidRPr="00B521DC" w:rsidRDefault="000D314A">
    <w:pPr>
      <w:pStyle w:val="Header"/>
      <w:pBdr>
        <w:bottom w:val="single" w:sz="4" w:space="1" w:color="auto"/>
      </w:pBdr>
      <w:rPr>
        <w:rFonts w:cs="Arial"/>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14A" w:rsidRPr="008816D0" w:rsidRDefault="000D314A" w:rsidP="00D7615F">
    <w:pPr>
      <w:pStyle w:val="Header"/>
      <w:tabs>
        <w:tab w:val="clear" w:pos="4153"/>
        <w:tab w:val="clear" w:pos="8306"/>
        <w:tab w:val="right" w:pos="9356"/>
      </w:tabs>
      <w:rPr>
        <w:rFonts w:cs="Arial"/>
      </w:rPr>
    </w:pPr>
    <w:r w:rsidRPr="008816D0">
      <w:rPr>
        <w:rFonts w:cs="Arial"/>
      </w:rPr>
      <w:t xml:space="preserve">Lancashire </w:t>
    </w:r>
    <w:r>
      <w:rPr>
        <w:rFonts w:cs="Arial"/>
      </w:rPr>
      <w:t xml:space="preserve">County Council Internal </w:t>
    </w:r>
    <w:r w:rsidRPr="008816D0">
      <w:rPr>
        <w:rFonts w:cs="Arial"/>
      </w:rPr>
      <w:t>Audit Service</w:t>
    </w:r>
    <w:r>
      <w:rPr>
        <w:rFonts w:cs="Arial"/>
      </w:rPr>
      <w:tab/>
    </w:r>
    <w:r w:rsidRPr="00B82F72">
      <w:rPr>
        <w:rFonts w:cs="Arial"/>
        <w:b/>
      </w:rPr>
      <w:t>A</w:t>
    </w:r>
    <w:r>
      <w:rPr>
        <w:rFonts w:cs="Arial"/>
        <w:b/>
      </w:rPr>
      <w:t>nne</w:t>
    </w:r>
    <w:r w:rsidRPr="00B82F72">
      <w:rPr>
        <w:rFonts w:cs="Arial"/>
        <w:b/>
      </w:rPr>
      <w:t>x</w:t>
    </w:r>
    <w:r>
      <w:rPr>
        <w:rFonts w:cs="Arial"/>
        <w:b/>
      </w:rPr>
      <w:t xml:space="preserve"> A</w:t>
    </w:r>
  </w:p>
  <w:p w:rsidR="000D314A" w:rsidRDefault="000D314A">
    <w:pPr>
      <w:pStyle w:val="Header"/>
      <w:rPr>
        <w:rFonts w:cs="Arial"/>
      </w:rPr>
    </w:pPr>
    <w:r w:rsidRPr="008816D0">
      <w:rPr>
        <w:rFonts w:cs="Arial"/>
      </w:rPr>
      <w:t>Annual report for the year ended</w:t>
    </w:r>
    <w:r>
      <w:rPr>
        <w:rFonts w:cs="Arial"/>
      </w:rPr>
      <w:t xml:space="preserve"> 31 March 2014 </w:t>
    </w:r>
  </w:p>
  <w:p w:rsidR="000D314A" w:rsidRPr="00B521DC" w:rsidRDefault="000D314A">
    <w:pPr>
      <w:pStyle w:val="Header"/>
      <w:pBdr>
        <w:bottom w:val="single" w:sz="4" w:space="1" w:color="auto"/>
      </w:pBdr>
      <w:rPr>
        <w:rFonts w:cs="Arial"/>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14A" w:rsidRPr="008816D0" w:rsidRDefault="000D314A" w:rsidP="00D7615F">
    <w:pPr>
      <w:pStyle w:val="Header"/>
      <w:tabs>
        <w:tab w:val="clear" w:pos="4153"/>
        <w:tab w:val="clear" w:pos="8306"/>
        <w:tab w:val="right" w:pos="9356"/>
      </w:tabs>
      <w:rPr>
        <w:rFonts w:cs="Arial"/>
      </w:rPr>
    </w:pPr>
    <w:r w:rsidRPr="008816D0">
      <w:rPr>
        <w:rFonts w:cs="Arial"/>
      </w:rPr>
      <w:t xml:space="preserve">Lancashire </w:t>
    </w:r>
    <w:r>
      <w:rPr>
        <w:rFonts w:cs="Arial"/>
      </w:rPr>
      <w:t xml:space="preserve">County Council Internal </w:t>
    </w:r>
    <w:r w:rsidRPr="008816D0">
      <w:rPr>
        <w:rFonts w:cs="Arial"/>
      </w:rPr>
      <w:t>Audit Service</w:t>
    </w:r>
    <w:r>
      <w:rPr>
        <w:rFonts w:cs="Arial"/>
      </w:rPr>
      <w:tab/>
    </w:r>
    <w:r w:rsidRPr="00B82F72">
      <w:rPr>
        <w:rFonts w:cs="Arial"/>
        <w:b/>
      </w:rPr>
      <w:t>A</w:t>
    </w:r>
    <w:r>
      <w:rPr>
        <w:rFonts w:cs="Arial"/>
        <w:b/>
      </w:rPr>
      <w:t>nne</w:t>
    </w:r>
    <w:r w:rsidRPr="00B82F72">
      <w:rPr>
        <w:rFonts w:cs="Arial"/>
        <w:b/>
      </w:rPr>
      <w:t>x</w:t>
    </w:r>
    <w:r>
      <w:rPr>
        <w:rFonts w:cs="Arial"/>
        <w:b/>
      </w:rPr>
      <w:t xml:space="preserve"> B</w:t>
    </w:r>
  </w:p>
  <w:p w:rsidR="000D314A" w:rsidRDefault="000D314A">
    <w:pPr>
      <w:pStyle w:val="Header"/>
      <w:rPr>
        <w:rFonts w:cs="Arial"/>
      </w:rPr>
    </w:pPr>
    <w:r w:rsidRPr="008816D0">
      <w:rPr>
        <w:rFonts w:cs="Arial"/>
      </w:rPr>
      <w:t>Annual report for the year ended</w:t>
    </w:r>
    <w:r>
      <w:rPr>
        <w:rFonts w:cs="Arial"/>
      </w:rPr>
      <w:t xml:space="preserve"> 31 March 2014 </w:t>
    </w:r>
  </w:p>
  <w:p w:rsidR="000D314A" w:rsidRPr="00B521DC" w:rsidRDefault="000D314A">
    <w:pPr>
      <w:pStyle w:val="Header"/>
      <w:pBdr>
        <w:bottom w:val="single" w:sz="4" w:space="1" w:color="auto"/>
      </w:pBdr>
      <w:rPr>
        <w:rFonts w:cs="Arial"/>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14A" w:rsidRPr="008816D0" w:rsidRDefault="000D314A" w:rsidP="00D7615F">
    <w:pPr>
      <w:pStyle w:val="Header"/>
      <w:tabs>
        <w:tab w:val="clear" w:pos="4153"/>
        <w:tab w:val="clear" w:pos="8306"/>
        <w:tab w:val="right" w:pos="9356"/>
      </w:tabs>
      <w:rPr>
        <w:rFonts w:cs="Arial"/>
      </w:rPr>
    </w:pPr>
    <w:r w:rsidRPr="008816D0">
      <w:rPr>
        <w:rFonts w:cs="Arial"/>
      </w:rPr>
      <w:t xml:space="preserve">Lancashire </w:t>
    </w:r>
    <w:r>
      <w:rPr>
        <w:rFonts w:cs="Arial"/>
      </w:rPr>
      <w:t xml:space="preserve">County Council Internal </w:t>
    </w:r>
    <w:r w:rsidRPr="008816D0">
      <w:rPr>
        <w:rFonts w:cs="Arial"/>
      </w:rPr>
      <w:t>Audit Service</w:t>
    </w:r>
    <w:r>
      <w:rPr>
        <w:rFonts w:cs="Arial"/>
      </w:rPr>
      <w:tab/>
    </w:r>
    <w:r w:rsidRPr="00B82F72">
      <w:rPr>
        <w:rFonts w:cs="Arial"/>
        <w:b/>
      </w:rPr>
      <w:t>A</w:t>
    </w:r>
    <w:r>
      <w:rPr>
        <w:rFonts w:cs="Arial"/>
        <w:b/>
      </w:rPr>
      <w:t>nne</w:t>
    </w:r>
    <w:r w:rsidRPr="00B82F72">
      <w:rPr>
        <w:rFonts w:cs="Arial"/>
        <w:b/>
      </w:rPr>
      <w:t>x</w:t>
    </w:r>
    <w:r>
      <w:rPr>
        <w:rFonts w:cs="Arial"/>
        <w:b/>
      </w:rPr>
      <w:t xml:space="preserve"> C</w:t>
    </w:r>
  </w:p>
  <w:p w:rsidR="000D314A" w:rsidRDefault="000D314A">
    <w:pPr>
      <w:pStyle w:val="Header"/>
      <w:rPr>
        <w:rFonts w:cs="Arial"/>
      </w:rPr>
    </w:pPr>
    <w:r w:rsidRPr="008816D0">
      <w:rPr>
        <w:rFonts w:cs="Arial"/>
      </w:rPr>
      <w:t>Annual report for the year ended</w:t>
    </w:r>
    <w:r>
      <w:rPr>
        <w:rFonts w:cs="Arial"/>
      </w:rPr>
      <w:t xml:space="preserve"> 31 March 2014 </w:t>
    </w:r>
  </w:p>
  <w:p w:rsidR="000D314A" w:rsidRPr="00B521DC" w:rsidRDefault="000D314A">
    <w:pPr>
      <w:pStyle w:val="Header"/>
      <w:pBdr>
        <w:bottom w:val="single" w:sz="4" w:space="1" w:color="auto"/>
      </w:pBdr>
      <w:rPr>
        <w:rFonts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E84"/>
    <w:multiLevelType w:val="multilevel"/>
    <w:tmpl w:val="9FC82316"/>
    <w:lvl w:ilvl="0">
      <w:start w:val="1"/>
      <w:numFmt w:val="upperLetter"/>
      <w:lvlText w:val="%1"/>
      <w:lvlJc w:val="left"/>
      <w:pPr>
        <w:tabs>
          <w:tab w:val="num" w:pos="851"/>
        </w:tabs>
        <w:ind w:left="851" w:hanging="851"/>
      </w:pPr>
      <w:rPr>
        <w:rFonts w:ascii="Arial" w:hAnsi="Arial" w:cs="Times New Roman" w:hint="default"/>
        <w:b/>
        <w:i w:val="0"/>
        <w:sz w:val="28"/>
        <w:szCs w:val="28"/>
      </w:rPr>
    </w:lvl>
    <w:lvl w:ilvl="1">
      <w:start w:val="1"/>
      <w:numFmt w:val="decimal"/>
      <w:lvlText w:val="%1.%2"/>
      <w:lvlJc w:val="left"/>
      <w:pPr>
        <w:tabs>
          <w:tab w:val="num" w:pos="851"/>
        </w:tabs>
        <w:ind w:left="851" w:hanging="851"/>
      </w:pPr>
      <w:rPr>
        <w:rFonts w:ascii="Arial" w:hAnsi="Arial" w:cs="Arial" w:hint="default"/>
        <w:sz w:val="24"/>
        <w:szCs w:val="24"/>
      </w:rPr>
    </w:lvl>
    <w:lvl w:ilvl="2">
      <w:start w:val="1"/>
      <w:numFmt w:val="bullet"/>
      <w:lvlText w:val=""/>
      <w:lvlJc w:val="left"/>
      <w:pPr>
        <w:tabs>
          <w:tab w:val="num" w:pos="851"/>
        </w:tabs>
        <w:ind w:left="851" w:hanging="851"/>
      </w:pPr>
      <w:rPr>
        <w:rFonts w:ascii="Symbol" w:hAnsi="Symbol" w:hint="default"/>
        <w:color w:val="auto"/>
        <w:sz w:val="24"/>
      </w:rPr>
    </w:lvl>
    <w:lvl w:ilvl="3">
      <w:start w:val="1"/>
      <w:numFmt w:val="bullet"/>
      <w:lvlText w:val=""/>
      <w:lvlJc w:val="left"/>
      <w:pPr>
        <w:tabs>
          <w:tab w:val="num" w:pos="851"/>
        </w:tabs>
        <w:ind w:left="1134" w:hanging="283"/>
      </w:pPr>
      <w:rPr>
        <w:rFonts w:ascii="Symbol" w:hAnsi="Symbol" w:hint="default"/>
        <w:color w:val="auto"/>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1">
    <w:nsid w:val="03AA4115"/>
    <w:multiLevelType w:val="multilevel"/>
    <w:tmpl w:val="CE58823C"/>
    <w:lvl w:ilvl="0">
      <w:start w:val="2"/>
      <w:numFmt w:val="decimal"/>
      <w:lvlText w:val="%1"/>
      <w:lvlJc w:val="left"/>
      <w:pPr>
        <w:tabs>
          <w:tab w:val="num" w:pos="720"/>
        </w:tabs>
        <w:ind w:left="720" w:hanging="720"/>
      </w:pPr>
      <w:rPr>
        <w:rFonts w:cs="Times New Roman" w:hint="default"/>
        <w:b/>
        <w:i w:val="0"/>
        <w:sz w:val="28"/>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5925A6C"/>
    <w:multiLevelType w:val="hybridMultilevel"/>
    <w:tmpl w:val="60C2896C"/>
    <w:lvl w:ilvl="0" w:tplc="68E0F5DA">
      <w:start w:val="1"/>
      <w:numFmt w:val="decimal"/>
      <w:lvlText w:val="%1"/>
      <w:lvlJc w:val="left"/>
      <w:pPr>
        <w:tabs>
          <w:tab w:val="num" w:pos="0"/>
        </w:tabs>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7C94BCD"/>
    <w:multiLevelType w:val="multilevel"/>
    <w:tmpl w:val="272ACF8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8001436"/>
    <w:multiLevelType w:val="hybridMultilevel"/>
    <w:tmpl w:val="1C3A5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A65EAC"/>
    <w:multiLevelType w:val="multilevel"/>
    <w:tmpl w:val="7196E8B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BAE3156"/>
    <w:multiLevelType w:val="multilevel"/>
    <w:tmpl w:val="80407BC2"/>
    <w:lvl w:ilvl="0">
      <w:start w:val="1"/>
      <w:numFmt w:val="decimal"/>
      <w:lvlText w:val="%1"/>
      <w:lvlJc w:val="left"/>
      <w:pPr>
        <w:tabs>
          <w:tab w:val="num" w:pos="851"/>
        </w:tabs>
        <w:ind w:left="851" w:hanging="851"/>
      </w:pPr>
      <w:rPr>
        <w:rFonts w:ascii="Arial Bold" w:hAnsi="Arial Bold" w:cs="Times New Roman" w:hint="default"/>
        <w:b/>
        <w:i w:val="0"/>
        <w:sz w:val="32"/>
        <w:szCs w:val="32"/>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7">
    <w:nsid w:val="0FAA122E"/>
    <w:multiLevelType w:val="hybridMultilevel"/>
    <w:tmpl w:val="A44C78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FD468E4"/>
    <w:multiLevelType w:val="hybridMultilevel"/>
    <w:tmpl w:val="85B057B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5B62ADD"/>
    <w:multiLevelType w:val="hybridMultilevel"/>
    <w:tmpl w:val="3986507C"/>
    <w:lvl w:ilvl="0" w:tplc="34E81D3E">
      <w:numFmt w:val="bullet"/>
      <w:lvlText w:val="-"/>
      <w:lvlJc w:val="left"/>
      <w:pPr>
        <w:ind w:left="678" w:hanging="360"/>
      </w:pPr>
      <w:rPr>
        <w:rFonts w:ascii="Arial" w:eastAsia="Times New Roman" w:hAnsi="Arial" w:cs="Aria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0">
    <w:nsid w:val="1B430428"/>
    <w:multiLevelType w:val="hybridMultilevel"/>
    <w:tmpl w:val="8C8EA9C0"/>
    <w:lvl w:ilvl="0" w:tplc="D7CE8166">
      <w:start w:val="1"/>
      <w:numFmt w:val="bullet"/>
      <w:pStyle w:val="Ruth-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AD4C3E"/>
    <w:multiLevelType w:val="multilevel"/>
    <w:tmpl w:val="2F4CBEB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307070D8"/>
    <w:multiLevelType w:val="multilevel"/>
    <w:tmpl w:val="D2EEA4E6"/>
    <w:lvl w:ilvl="0">
      <w:start w:val="1"/>
      <w:numFmt w:val="decimal"/>
      <w:lvlText w:val="%1."/>
      <w:lvlJc w:val="left"/>
      <w:pPr>
        <w:tabs>
          <w:tab w:val="num" w:pos="992"/>
        </w:tabs>
        <w:ind w:left="992" w:hanging="992"/>
      </w:pPr>
      <w:rPr>
        <w:rFonts w:hint="default"/>
        <w:sz w:val="28"/>
      </w:rPr>
    </w:lvl>
    <w:lvl w:ilvl="1">
      <w:start w:val="1"/>
      <w:numFmt w:val="bullet"/>
      <w:lvlText w:val=""/>
      <w:lvlJc w:val="left"/>
      <w:pPr>
        <w:tabs>
          <w:tab w:val="num" w:pos="360"/>
        </w:tabs>
        <w:ind w:left="360" w:hanging="360"/>
      </w:pPr>
      <w:rPr>
        <w:rFonts w:ascii="Wingdings" w:hAnsi="Wingdings" w:hint="default"/>
        <w:sz w:val="28"/>
      </w:rPr>
    </w:lvl>
    <w:lvl w:ilvl="2">
      <w:start w:val="1"/>
      <w:numFmt w:val="decimal"/>
      <w:lvlText w:val="%1.%2.%3."/>
      <w:lvlJc w:val="left"/>
      <w:pPr>
        <w:tabs>
          <w:tab w:val="num" w:pos="0"/>
        </w:tabs>
        <w:ind w:left="0" w:firstLine="0"/>
      </w:pPr>
      <w:rPr>
        <w:rFonts w:hint="default"/>
      </w:rPr>
    </w:lvl>
    <w:lvl w:ilvl="3">
      <w:start w:val="1"/>
      <w:numFmt w:val="lowerRoman"/>
      <w:lvlText w:val="(%4)"/>
      <w:lvlJc w:val="left"/>
      <w:pPr>
        <w:tabs>
          <w:tab w:val="num" w:pos="0"/>
        </w:tabs>
        <w:ind w:left="0" w:firstLine="0"/>
      </w:pPr>
      <w:rPr>
        <w:rFonts w:hint="default"/>
      </w:rPr>
    </w:lvl>
    <w:lvl w:ilvl="4">
      <w:start w:val="1"/>
      <w:numFmt w:val="decimal"/>
      <w:lvlText w:val="(%4)%5."/>
      <w:lvlJc w:val="left"/>
      <w:pPr>
        <w:tabs>
          <w:tab w:val="num" w:pos="0"/>
        </w:tabs>
        <w:ind w:left="0" w:firstLine="0"/>
      </w:pPr>
      <w:rPr>
        <w:rFonts w:hint="default"/>
      </w:rPr>
    </w:lvl>
    <w:lvl w:ilvl="5">
      <w:start w:val="1"/>
      <w:numFmt w:val="decimal"/>
      <w:lvlText w:val="(%4)%5.%6."/>
      <w:lvlJc w:val="left"/>
      <w:pPr>
        <w:tabs>
          <w:tab w:val="num" w:pos="0"/>
        </w:tabs>
        <w:ind w:left="0" w:firstLine="0"/>
      </w:pPr>
      <w:rPr>
        <w:rFonts w:hint="default"/>
      </w:rPr>
    </w:lvl>
    <w:lvl w:ilvl="6">
      <w:start w:val="1"/>
      <w:numFmt w:val="decimal"/>
      <w:lvlText w:val="(%4)%5.%6.%7."/>
      <w:lvlJc w:val="left"/>
      <w:pPr>
        <w:tabs>
          <w:tab w:val="num" w:pos="0"/>
        </w:tabs>
        <w:ind w:left="0" w:firstLine="0"/>
      </w:pPr>
      <w:rPr>
        <w:rFonts w:hint="default"/>
      </w:rPr>
    </w:lvl>
    <w:lvl w:ilvl="7">
      <w:start w:val="1"/>
      <w:numFmt w:val="decimal"/>
      <w:lvlText w:val="(%4)%5.%6.%7.%8."/>
      <w:lvlJc w:val="left"/>
      <w:pPr>
        <w:tabs>
          <w:tab w:val="num" w:pos="0"/>
        </w:tabs>
        <w:ind w:left="0" w:firstLine="0"/>
      </w:pPr>
      <w:rPr>
        <w:rFonts w:hint="default"/>
      </w:rPr>
    </w:lvl>
    <w:lvl w:ilvl="8">
      <w:start w:val="1"/>
      <w:numFmt w:val="decimal"/>
      <w:lvlText w:val="(%4)%5.%6.%7.%8.%9."/>
      <w:lvlJc w:val="left"/>
      <w:pPr>
        <w:tabs>
          <w:tab w:val="num" w:pos="0"/>
        </w:tabs>
        <w:ind w:left="0" w:firstLine="0"/>
      </w:pPr>
      <w:rPr>
        <w:rFonts w:hint="default"/>
      </w:rPr>
    </w:lvl>
  </w:abstractNum>
  <w:abstractNum w:abstractNumId="13">
    <w:nsid w:val="31293341"/>
    <w:multiLevelType w:val="multilevel"/>
    <w:tmpl w:val="0BCAAB1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nsid w:val="332D74D3"/>
    <w:multiLevelType w:val="hybridMultilevel"/>
    <w:tmpl w:val="3326C40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33C139E9"/>
    <w:multiLevelType w:val="hybridMultilevel"/>
    <w:tmpl w:val="C67CFBA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nsid w:val="37D775DE"/>
    <w:multiLevelType w:val="hybridMultilevel"/>
    <w:tmpl w:val="204A00EC"/>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nsid w:val="39786C27"/>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8">
    <w:nsid w:val="3A947F48"/>
    <w:multiLevelType w:val="multilevel"/>
    <w:tmpl w:val="CE40EBEA"/>
    <w:lvl w:ilvl="0">
      <w:start w:val="1"/>
      <w:numFmt w:val="decimal"/>
      <w:lvlText w:val="%1"/>
      <w:lvlJc w:val="left"/>
      <w:pPr>
        <w:tabs>
          <w:tab w:val="num" w:pos="851"/>
        </w:tabs>
        <w:ind w:left="851" w:hanging="851"/>
      </w:pPr>
      <w:rPr>
        <w:rFonts w:cs="Times New Roman" w:hint="default"/>
        <w:b/>
        <w:i w:val="0"/>
        <w:sz w:val="28"/>
        <w:szCs w:val="28"/>
      </w:rPr>
    </w:lvl>
    <w:lvl w:ilvl="1">
      <w:start w:val="1"/>
      <w:numFmt w:val="decimal"/>
      <w:lvlText w:val="%1.%2"/>
      <w:lvlJc w:val="left"/>
      <w:pPr>
        <w:tabs>
          <w:tab w:val="num" w:pos="851"/>
        </w:tabs>
        <w:ind w:left="851" w:hanging="851"/>
      </w:pPr>
      <w:rPr>
        <w:rFonts w:ascii="Arial" w:hAnsi="Arial" w:cs="Arial" w:hint="default"/>
        <w:color w:val="auto"/>
        <w:sz w:val="24"/>
        <w:szCs w:val="24"/>
      </w:rPr>
    </w:lvl>
    <w:lvl w:ilvl="2">
      <w:start w:val="1"/>
      <w:numFmt w:val="decimal"/>
      <w:lvlText w:val="%1.%2.%3"/>
      <w:lvlJc w:val="left"/>
      <w:pPr>
        <w:tabs>
          <w:tab w:val="num" w:pos="851"/>
        </w:tabs>
        <w:ind w:left="851" w:hanging="851"/>
      </w:pPr>
      <w:rPr>
        <w:rFonts w:cs="Times New Roman" w:hint="default"/>
      </w:rPr>
    </w:lvl>
    <w:lvl w:ilvl="3">
      <w:start w:val="1"/>
      <w:numFmt w:val="bullet"/>
      <w:lvlText w:val=""/>
      <w:lvlJc w:val="left"/>
      <w:pPr>
        <w:tabs>
          <w:tab w:val="num" w:pos="851"/>
        </w:tabs>
        <w:ind w:left="1134" w:hanging="283"/>
      </w:pPr>
      <w:rPr>
        <w:rFonts w:ascii="Symbol" w:hAnsi="Symbol" w:hint="default"/>
        <w:color w:val="auto"/>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19">
    <w:nsid w:val="3CDC74B4"/>
    <w:multiLevelType w:val="multilevel"/>
    <w:tmpl w:val="71A684E0"/>
    <w:lvl w:ilvl="0">
      <w:start w:val="1"/>
      <w:numFmt w:val="decimal"/>
      <w:pStyle w:val="Ruth-headingnumbered"/>
      <w:lvlText w:val="%1."/>
      <w:lvlJc w:val="left"/>
      <w:pPr>
        <w:ind w:left="360" w:hanging="360"/>
      </w:pPr>
      <w:rPr>
        <w:rFonts w:cs="Times New Roman"/>
      </w:rPr>
    </w:lvl>
    <w:lvl w:ilvl="1">
      <w:start w:val="1"/>
      <w:numFmt w:val="decimal"/>
      <w:pStyle w:val="Ruth-numberedparargraph"/>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DEE1162"/>
    <w:multiLevelType w:val="hybridMultilevel"/>
    <w:tmpl w:val="119A9448"/>
    <w:lvl w:ilvl="0" w:tplc="13C26104">
      <w:start w:val="1"/>
      <w:numFmt w:val="bullet"/>
      <w:lvlText w:val=""/>
      <w:lvlJc w:val="left"/>
      <w:pPr>
        <w:tabs>
          <w:tab w:val="num" w:pos="720"/>
        </w:tabs>
        <w:ind w:left="720" w:hanging="360"/>
      </w:pPr>
      <w:rPr>
        <w:rFonts w:ascii="Symbol" w:hAnsi="Symbol" w:hint="default"/>
      </w:rPr>
    </w:lvl>
    <w:lvl w:ilvl="1" w:tplc="662AE58E" w:tentative="1">
      <w:start w:val="1"/>
      <w:numFmt w:val="bullet"/>
      <w:lvlText w:val="o"/>
      <w:lvlJc w:val="left"/>
      <w:pPr>
        <w:tabs>
          <w:tab w:val="num" w:pos="1440"/>
        </w:tabs>
        <w:ind w:left="1440" w:hanging="360"/>
      </w:pPr>
      <w:rPr>
        <w:rFonts w:ascii="Courier New" w:hAnsi="Courier New" w:hint="default"/>
      </w:rPr>
    </w:lvl>
    <w:lvl w:ilvl="2" w:tplc="0F28ED8C" w:tentative="1">
      <w:start w:val="1"/>
      <w:numFmt w:val="bullet"/>
      <w:lvlText w:val=""/>
      <w:lvlJc w:val="left"/>
      <w:pPr>
        <w:tabs>
          <w:tab w:val="num" w:pos="2160"/>
        </w:tabs>
        <w:ind w:left="2160" w:hanging="360"/>
      </w:pPr>
      <w:rPr>
        <w:rFonts w:ascii="Wingdings" w:hAnsi="Wingdings" w:hint="default"/>
      </w:rPr>
    </w:lvl>
    <w:lvl w:ilvl="3" w:tplc="92DA3B28" w:tentative="1">
      <w:start w:val="1"/>
      <w:numFmt w:val="bullet"/>
      <w:lvlText w:val=""/>
      <w:lvlJc w:val="left"/>
      <w:pPr>
        <w:tabs>
          <w:tab w:val="num" w:pos="2880"/>
        </w:tabs>
        <w:ind w:left="2880" w:hanging="360"/>
      </w:pPr>
      <w:rPr>
        <w:rFonts w:ascii="Symbol" w:hAnsi="Symbol" w:hint="default"/>
      </w:rPr>
    </w:lvl>
    <w:lvl w:ilvl="4" w:tplc="E91A2DF0" w:tentative="1">
      <w:start w:val="1"/>
      <w:numFmt w:val="bullet"/>
      <w:lvlText w:val="o"/>
      <w:lvlJc w:val="left"/>
      <w:pPr>
        <w:tabs>
          <w:tab w:val="num" w:pos="3600"/>
        </w:tabs>
        <w:ind w:left="3600" w:hanging="360"/>
      </w:pPr>
      <w:rPr>
        <w:rFonts w:ascii="Courier New" w:hAnsi="Courier New" w:hint="default"/>
      </w:rPr>
    </w:lvl>
    <w:lvl w:ilvl="5" w:tplc="BE08CCCE" w:tentative="1">
      <w:start w:val="1"/>
      <w:numFmt w:val="bullet"/>
      <w:lvlText w:val=""/>
      <w:lvlJc w:val="left"/>
      <w:pPr>
        <w:tabs>
          <w:tab w:val="num" w:pos="4320"/>
        </w:tabs>
        <w:ind w:left="4320" w:hanging="360"/>
      </w:pPr>
      <w:rPr>
        <w:rFonts w:ascii="Wingdings" w:hAnsi="Wingdings" w:hint="default"/>
      </w:rPr>
    </w:lvl>
    <w:lvl w:ilvl="6" w:tplc="92D6C3D2" w:tentative="1">
      <w:start w:val="1"/>
      <w:numFmt w:val="bullet"/>
      <w:lvlText w:val=""/>
      <w:lvlJc w:val="left"/>
      <w:pPr>
        <w:tabs>
          <w:tab w:val="num" w:pos="5040"/>
        </w:tabs>
        <w:ind w:left="5040" w:hanging="360"/>
      </w:pPr>
      <w:rPr>
        <w:rFonts w:ascii="Symbol" w:hAnsi="Symbol" w:hint="default"/>
      </w:rPr>
    </w:lvl>
    <w:lvl w:ilvl="7" w:tplc="D9E498FC" w:tentative="1">
      <w:start w:val="1"/>
      <w:numFmt w:val="bullet"/>
      <w:lvlText w:val="o"/>
      <w:lvlJc w:val="left"/>
      <w:pPr>
        <w:tabs>
          <w:tab w:val="num" w:pos="5760"/>
        </w:tabs>
        <w:ind w:left="5760" w:hanging="360"/>
      </w:pPr>
      <w:rPr>
        <w:rFonts w:ascii="Courier New" w:hAnsi="Courier New" w:hint="default"/>
      </w:rPr>
    </w:lvl>
    <w:lvl w:ilvl="8" w:tplc="93025576" w:tentative="1">
      <w:start w:val="1"/>
      <w:numFmt w:val="bullet"/>
      <w:lvlText w:val=""/>
      <w:lvlJc w:val="left"/>
      <w:pPr>
        <w:tabs>
          <w:tab w:val="num" w:pos="6480"/>
        </w:tabs>
        <w:ind w:left="6480" w:hanging="360"/>
      </w:pPr>
      <w:rPr>
        <w:rFonts w:ascii="Wingdings" w:hAnsi="Wingdings" w:hint="default"/>
      </w:rPr>
    </w:lvl>
  </w:abstractNum>
  <w:abstractNum w:abstractNumId="21">
    <w:nsid w:val="4062300A"/>
    <w:multiLevelType w:val="multilevel"/>
    <w:tmpl w:val="0809001D"/>
    <w:styleLink w:val="Ruths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87A2353"/>
    <w:multiLevelType w:val="hybridMultilevel"/>
    <w:tmpl w:val="63540EA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nsid w:val="51AF79DA"/>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2B23514"/>
    <w:multiLevelType w:val="multilevel"/>
    <w:tmpl w:val="B762B1D6"/>
    <w:lvl w:ilvl="0">
      <w:start w:val="1"/>
      <w:numFmt w:val="decimal"/>
      <w:pStyle w:val="ListParagraph"/>
      <w:lvlText w:val="%1"/>
      <w:lvlJc w:val="left"/>
      <w:pPr>
        <w:ind w:left="360" w:hanging="360"/>
      </w:pPr>
      <w:rPr>
        <w:rFonts w:ascii="Arial" w:hAnsi="Arial" w:cs="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ascii="Arial" w:hAnsi="Arial"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541626B9"/>
    <w:multiLevelType w:val="multilevel"/>
    <w:tmpl w:val="4E92AA8C"/>
    <w:lvl w:ilvl="0">
      <w:start w:val="1"/>
      <w:numFmt w:val="decimal"/>
      <w:lvlText w:val="%1"/>
      <w:lvlJc w:val="left"/>
      <w:pPr>
        <w:tabs>
          <w:tab w:val="num" w:pos="851"/>
        </w:tabs>
        <w:ind w:left="851" w:hanging="851"/>
      </w:pPr>
      <w:rPr>
        <w:rFonts w:ascii="Arial Bold" w:hAnsi="Arial Bold" w:cs="Times New Roman" w:hint="default"/>
        <w:b/>
        <w:i w:val="0"/>
        <w:sz w:val="32"/>
        <w:szCs w:val="32"/>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decimal"/>
      <w:lvlText w:val="%1.%2.%3"/>
      <w:lvlJc w:val="left"/>
      <w:pPr>
        <w:tabs>
          <w:tab w:val="num" w:pos="1701"/>
        </w:tabs>
        <w:ind w:left="1701" w:hanging="850"/>
      </w:pPr>
      <w:rPr>
        <w:rFonts w:ascii="Arial" w:hAnsi="Arial" w:cs="Times New Roman"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26">
    <w:nsid w:val="5B0771DB"/>
    <w:multiLevelType w:val="multilevel"/>
    <w:tmpl w:val="B0EA7440"/>
    <w:lvl w:ilvl="0">
      <w:start w:val="1"/>
      <w:numFmt w:val="decimal"/>
      <w:lvlText w:val="%1"/>
      <w:lvlJc w:val="left"/>
      <w:pPr>
        <w:ind w:left="360" w:hanging="360"/>
      </w:pPr>
      <w:rPr>
        <w:rFonts w:ascii="Arial" w:hAnsi="Arial" w:cs="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Ruthsbulletpoint"/>
      <w:lvlText w:val=""/>
      <w:lvlJc w:val="left"/>
      <w:pPr>
        <w:ind w:left="72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nsid w:val="5BAA617F"/>
    <w:multiLevelType w:val="multilevel"/>
    <w:tmpl w:val="A148F134"/>
    <w:lvl w:ilvl="0">
      <w:start w:val="1"/>
      <w:numFmt w:val="decimal"/>
      <w:lvlText w:val="%1."/>
      <w:lvlJc w:val="left"/>
      <w:pPr>
        <w:tabs>
          <w:tab w:val="num" w:pos="1080"/>
        </w:tabs>
        <w:ind w:left="1080" w:hanging="1080"/>
      </w:pPr>
      <w:rPr>
        <w:rFonts w:ascii="Arial Bold" w:hAnsi="Arial Bold" w:cs="Times New Roman" w:hint="default"/>
        <w:b/>
        <w:i w:val="0"/>
        <w:sz w:val="28"/>
        <w:u w:val="none"/>
      </w:rPr>
    </w:lvl>
    <w:lvl w:ilvl="1">
      <w:start w:val="1"/>
      <w:numFmt w:val="decimal"/>
      <w:isLgl/>
      <w:lvlText w:val="%1.%2"/>
      <w:lvlJc w:val="left"/>
      <w:pPr>
        <w:tabs>
          <w:tab w:val="num" w:pos="1080"/>
        </w:tabs>
        <w:ind w:left="1080" w:hanging="1080"/>
      </w:pPr>
      <w:rPr>
        <w:rFonts w:ascii="Arial" w:hAnsi="Arial" w:cs="Times New Roman" w:hint="default"/>
        <w:b w:val="0"/>
        <w:i w:val="0"/>
        <w:sz w:val="24"/>
        <w:u w:val="none"/>
      </w:rPr>
    </w:lvl>
    <w:lvl w:ilvl="2">
      <w:start w:val="1"/>
      <w:numFmt w:val="decimal"/>
      <w:isLgl/>
      <w:lvlText w:val="%1.%2.%3"/>
      <w:lvlJc w:val="left"/>
      <w:pPr>
        <w:tabs>
          <w:tab w:val="num" w:pos="1800"/>
        </w:tabs>
        <w:ind w:left="1800" w:hanging="1080"/>
      </w:pPr>
      <w:rPr>
        <w:rFonts w:cs="Times New Roman"/>
        <w:b w:val="0"/>
        <w:i w:val="0"/>
        <w:u w:val="none"/>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nsid w:val="5D414E57"/>
    <w:multiLevelType w:val="hybridMultilevel"/>
    <w:tmpl w:val="2AB27780"/>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nsid w:val="6025441C"/>
    <w:multiLevelType w:val="hybridMultilevel"/>
    <w:tmpl w:val="4DF6248E"/>
    <w:lvl w:ilvl="0" w:tplc="038675B2">
      <w:start w:val="1"/>
      <w:numFmt w:val="bullet"/>
      <w:lvlText w:val=""/>
      <w:lvlJc w:val="left"/>
      <w:pPr>
        <w:tabs>
          <w:tab w:val="num" w:pos="1211"/>
        </w:tabs>
        <w:ind w:left="1211" w:hanging="360"/>
      </w:pPr>
      <w:rPr>
        <w:rFonts w:ascii="Symbol" w:hAnsi="Symbol" w:hint="default"/>
      </w:rPr>
    </w:lvl>
    <w:lvl w:ilvl="1" w:tplc="CBA645B4" w:tentative="1">
      <w:start w:val="1"/>
      <w:numFmt w:val="bullet"/>
      <w:lvlText w:val="o"/>
      <w:lvlJc w:val="left"/>
      <w:pPr>
        <w:tabs>
          <w:tab w:val="num" w:pos="1931"/>
        </w:tabs>
        <w:ind w:left="1931" w:hanging="360"/>
      </w:pPr>
      <w:rPr>
        <w:rFonts w:ascii="Courier New" w:hAnsi="Courier New" w:hint="default"/>
      </w:rPr>
    </w:lvl>
    <w:lvl w:ilvl="2" w:tplc="8C946B8E" w:tentative="1">
      <w:start w:val="1"/>
      <w:numFmt w:val="bullet"/>
      <w:lvlText w:val=""/>
      <w:lvlJc w:val="left"/>
      <w:pPr>
        <w:tabs>
          <w:tab w:val="num" w:pos="2651"/>
        </w:tabs>
        <w:ind w:left="2651" w:hanging="360"/>
      </w:pPr>
      <w:rPr>
        <w:rFonts w:ascii="Wingdings" w:hAnsi="Wingdings" w:hint="default"/>
      </w:rPr>
    </w:lvl>
    <w:lvl w:ilvl="3" w:tplc="C8FAB792" w:tentative="1">
      <w:start w:val="1"/>
      <w:numFmt w:val="bullet"/>
      <w:lvlText w:val=""/>
      <w:lvlJc w:val="left"/>
      <w:pPr>
        <w:tabs>
          <w:tab w:val="num" w:pos="3371"/>
        </w:tabs>
        <w:ind w:left="3371" w:hanging="360"/>
      </w:pPr>
      <w:rPr>
        <w:rFonts w:ascii="Symbol" w:hAnsi="Symbol" w:hint="default"/>
      </w:rPr>
    </w:lvl>
    <w:lvl w:ilvl="4" w:tplc="FB6E6580" w:tentative="1">
      <w:start w:val="1"/>
      <w:numFmt w:val="bullet"/>
      <w:lvlText w:val="o"/>
      <w:lvlJc w:val="left"/>
      <w:pPr>
        <w:tabs>
          <w:tab w:val="num" w:pos="4091"/>
        </w:tabs>
        <w:ind w:left="4091" w:hanging="360"/>
      </w:pPr>
      <w:rPr>
        <w:rFonts w:ascii="Courier New" w:hAnsi="Courier New" w:hint="default"/>
      </w:rPr>
    </w:lvl>
    <w:lvl w:ilvl="5" w:tplc="6D6AF9B4" w:tentative="1">
      <w:start w:val="1"/>
      <w:numFmt w:val="bullet"/>
      <w:lvlText w:val=""/>
      <w:lvlJc w:val="left"/>
      <w:pPr>
        <w:tabs>
          <w:tab w:val="num" w:pos="4811"/>
        </w:tabs>
        <w:ind w:left="4811" w:hanging="360"/>
      </w:pPr>
      <w:rPr>
        <w:rFonts w:ascii="Wingdings" w:hAnsi="Wingdings" w:hint="default"/>
      </w:rPr>
    </w:lvl>
    <w:lvl w:ilvl="6" w:tplc="08809992" w:tentative="1">
      <w:start w:val="1"/>
      <w:numFmt w:val="bullet"/>
      <w:lvlText w:val=""/>
      <w:lvlJc w:val="left"/>
      <w:pPr>
        <w:tabs>
          <w:tab w:val="num" w:pos="5531"/>
        </w:tabs>
        <w:ind w:left="5531" w:hanging="360"/>
      </w:pPr>
      <w:rPr>
        <w:rFonts w:ascii="Symbol" w:hAnsi="Symbol" w:hint="default"/>
      </w:rPr>
    </w:lvl>
    <w:lvl w:ilvl="7" w:tplc="DF323A54" w:tentative="1">
      <w:start w:val="1"/>
      <w:numFmt w:val="bullet"/>
      <w:lvlText w:val="o"/>
      <w:lvlJc w:val="left"/>
      <w:pPr>
        <w:tabs>
          <w:tab w:val="num" w:pos="6251"/>
        </w:tabs>
        <w:ind w:left="6251" w:hanging="360"/>
      </w:pPr>
      <w:rPr>
        <w:rFonts w:ascii="Courier New" w:hAnsi="Courier New" w:hint="default"/>
      </w:rPr>
    </w:lvl>
    <w:lvl w:ilvl="8" w:tplc="11427AFA" w:tentative="1">
      <w:start w:val="1"/>
      <w:numFmt w:val="bullet"/>
      <w:lvlText w:val=""/>
      <w:lvlJc w:val="left"/>
      <w:pPr>
        <w:tabs>
          <w:tab w:val="num" w:pos="6971"/>
        </w:tabs>
        <w:ind w:left="6971" w:hanging="360"/>
      </w:pPr>
      <w:rPr>
        <w:rFonts w:ascii="Wingdings" w:hAnsi="Wingdings" w:hint="default"/>
      </w:rPr>
    </w:lvl>
  </w:abstractNum>
  <w:abstractNum w:abstractNumId="30">
    <w:nsid w:val="64B4179B"/>
    <w:multiLevelType w:val="multilevel"/>
    <w:tmpl w:val="99E6882E"/>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b w:val="0"/>
        <w:i w:val="0"/>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1">
    <w:nsid w:val="66540097"/>
    <w:multiLevelType w:val="multilevel"/>
    <w:tmpl w:val="E9E6E51C"/>
    <w:lvl w:ilvl="0">
      <w:start w:val="1"/>
      <w:numFmt w:val="decimal"/>
      <w:lvlText w:val="%1"/>
      <w:lvlJc w:val="left"/>
      <w:pPr>
        <w:tabs>
          <w:tab w:val="num" w:pos="567"/>
        </w:tabs>
        <w:ind w:left="567" w:hanging="567"/>
      </w:pPr>
      <w:rPr>
        <w:rFonts w:cs="Times New Roman" w:hint="default"/>
      </w:rPr>
    </w:lvl>
    <w:lvl w:ilvl="1">
      <w:start w:val="1"/>
      <w:numFmt w:val="bullet"/>
      <w:lvlText w:val=""/>
      <w:lvlJc w:val="left"/>
      <w:pPr>
        <w:tabs>
          <w:tab w:val="num" w:pos="1021"/>
        </w:tabs>
        <w:ind w:left="1021" w:hanging="454"/>
      </w:pPr>
      <w:rPr>
        <w:rFonts w:ascii="Symbol" w:hAnsi="Symbol" w:hint="default"/>
      </w:rPr>
    </w:lvl>
    <w:lvl w:ilvl="2">
      <w:start w:val="1"/>
      <w:numFmt w:val="bullet"/>
      <w:lvlText w:val="-"/>
      <w:lvlJc w:val="left"/>
      <w:pPr>
        <w:tabs>
          <w:tab w:val="num" w:pos="1474"/>
        </w:tabs>
        <w:ind w:left="1474" w:hanging="453"/>
      </w:pPr>
      <w:rPr>
        <w:rFonts w:ascii="Courier New" w:hAnsi="Courier New"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nsid w:val="70B21F8D"/>
    <w:multiLevelType w:val="multilevel"/>
    <w:tmpl w:val="E7FC5986"/>
    <w:lvl w:ilvl="0">
      <w:start w:val="1"/>
      <w:numFmt w:val="decimal"/>
      <w:pStyle w:val="Ruthsnumberedheading"/>
      <w:lvlText w:val="%1."/>
      <w:lvlJc w:val="left"/>
      <w:pPr>
        <w:ind w:left="720" w:hanging="72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uthsparagraph"/>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70F65662"/>
    <w:multiLevelType w:val="hybridMultilevel"/>
    <w:tmpl w:val="7696DEFA"/>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34">
    <w:nsid w:val="72916B51"/>
    <w:multiLevelType w:val="hybridMultilevel"/>
    <w:tmpl w:val="BC0E142E"/>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25"/>
  </w:num>
  <w:num w:numId="2">
    <w:abstractNumId w:val="0"/>
  </w:num>
  <w:num w:numId="3">
    <w:abstractNumId w:val="2"/>
  </w:num>
  <w:num w:numId="4">
    <w:abstractNumId w:val="29"/>
  </w:num>
  <w:num w:numId="5">
    <w:abstractNumId w:val="26"/>
  </w:num>
  <w:num w:numId="6">
    <w:abstractNumId w:val="32"/>
  </w:num>
  <w:num w:numId="7">
    <w:abstractNumId w:val="24"/>
  </w:num>
  <w:num w:numId="8">
    <w:abstractNumId w:val="19"/>
  </w:num>
  <w:num w:numId="9">
    <w:abstractNumId w:val="10"/>
  </w:num>
  <w:num w:numId="10">
    <w:abstractNumId w:val="5"/>
  </w:num>
  <w:num w:numId="11">
    <w:abstractNumId w:val="31"/>
  </w:num>
  <w:num w:numId="12">
    <w:abstractNumId w:val="18"/>
  </w:num>
  <w:num w:numId="13">
    <w:abstractNumId w:val="8"/>
  </w:num>
  <w:num w:numId="14">
    <w:abstractNumId w:val="27"/>
  </w:num>
  <w:num w:numId="15">
    <w:abstractNumId w:val="17"/>
  </w:num>
  <w:num w:numId="16">
    <w:abstractNumId w:val="13"/>
  </w:num>
  <w:num w:numId="17">
    <w:abstractNumId w:val="1"/>
  </w:num>
  <w:num w:numId="18">
    <w:abstractNumId w:val="20"/>
  </w:num>
  <w:num w:numId="19">
    <w:abstractNumId w:val="26"/>
  </w:num>
  <w:num w:numId="20">
    <w:abstractNumId w:val="30"/>
  </w:num>
  <w:num w:numId="21">
    <w:abstractNumId w:val="23"/>
  </w:num>
  <w:num w:numId="22">
    <w:abstractNumId w:val="11"/>
  </w:num>
  <w:num w:numId="23">
    <w:abstractNumId w:val="3"/>
  </w:num>
  <w:num w:numId="24">
    <w:abstractNumId w:val="7"/>
  </w:num>
  <w:num w:numId="25">
    <w:abstractNumId w:val="4"/>
  </w:num>
  <w:num w:numId="26">
    <w:abstractNumId w:val="26"/>
  </w:num>
  <w:num w:numId="27">
    <w:abstractNumId w:val="12"/>
  </w:num>
  <w:num w:numId="28">
    <w:abstractNumId w:val="34"/>
  </w:num>
  <w:num w:numId="29">
    <w:abstractNumId w:val="16"/>
  </w:num>
  <w:num w:numId="30">
    <w:abstractNumId w:val="6"/>
  </w:num>
  <w:num w:numId="31">
    <w:abstractNumId w:val="26"/>
  </w:num>
  <w:num w:numId="32">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8"/>
  </w:num>
  <w:num w:numId="35">
    <w:abstractNumId w:val="21"/>
  </w:num>
  <w:num w:numId="36">
    <w:abstractNumId w:val="14"/>
  </w:num>
  <w:num w:numId="37">
    <w:abstractNumId w:val="24"/>
  </w:num>
  <w:num w:numId="38">
    <w:abstractNumId w:val="15"/>
  </w:num>
  <w:num w:numId="39">
    <w:abstractNumId w:val="26"/>
  </w:num>
  <w:num w:numId="40">
    <w:abstractNumId w:val="26"/>
  </w:num>
  <w:num w:numId="41">
    <w:abstractNumId w:val="26"/>
  </w:num>
  <w:num w:numId="42">
    <w:abstractNumId w:val="33"/>
  </w:num>
  <w:num w:numId="43">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A6"/>
    <w:rsid w:val="0000050C"/>
    <w:rsid w:val="000015C1"/>
    <w:rsid w:val="0000667C"/>
    <w:rsid w:val="00007332"/>
    <w:rsid w:val="00007A1E"/>
    <w:rsid w:val="00010F08"/>
    <w:rsid w:val="000115A5"/>
    <w:rsid w:val="00011A3F"/>
    <w:rsid w:val="000122AC"/>
    <w:rsid w:val="00012E69"/>
    <w:rsid w:val="00013884"/>
    <w:rsid w:val="00013939"/>
    <w:rsid w:val="00015256"/>
    <w:rsid w:val="00015293"/>
    <w:rsid w:val="00015B4D"/>
    <w:rsid w:val="00017046"/>
    <w:rsid w:val="0001766E"/>
    <w:rsid w:val="00017CE8"/>
    <w:rsid w:val="00021C3D"/>
    <w:rsid w:val="00022DC0"/>
    <w:rsid w:val="00024EC4"/>
    <w:rsid w:val="0002557B"/>
    <w:rsid w:val="00025686"/>
    <w:rsid w:val="00025C1F"/>
    <w:rsid w:val="00026757"/>
    <w:rsid w:val="00026B0B"/>
    <w:rsid w:val="00027583"/>
    <w:rsid w:val="000309B2"/>
    <w:rsid w:val="0003301A"/>
    <w:rsid w:val="000338EF"/>
    <w:rsid w:val="00037E74"/>
    <w:rsid w:val="0004587E"/>
    <w:rsid w:val="00046DE6"/>
    <w:rsid w:val="000470B0"/>
    <w:rsid w:val="000475EF"/>
    <w:rsid w:val="00052B37"/>
    <w:rsid w:val="00052CC9"/>
    <w:rsid w:val="00052FE7"/>
    <w:rsid w:val="00053DBC"/>
    <w:rsid w:val="00054ECB"/>
    <w:rsid w:val="0005650A"/>
    <w:rsid w:val="0006012B"/>
    <w:rsid w:val="0006056D"/>
    <w:rsid w:val="00060FB1"/>
    <w:rsid w:val="00061C62"/>
    <w:rsid w:val="000630E4"/>
    <w:rsid w:val="0006426C"/>
    <w:rsid w:val="00065190"/>
    <w:rsid w:val="00065308"/>
    <w:rsid w:val="00070B07"/>
    <w:rsid w:val="0007245C"/>
    <w:rsid w:val="00073EC6"/>
    <w:rsid w:val="000818EB"/>
    <w:rsid w:val="00082526"/>
    <w:rsid w:val="000830A4"/>
    <w:rsid w:val="000842EB"/>
    <w:rsid w:val="0008560C"/>
    <w:rsid w:val="00085AFF"/>
    <w:rsid w:val="00090FB6"/>
    <w:rsid w:val="00092267"/>
    <w:rsid w:val="00092D2A"/>
    <w:rsid w:val="00094CDD"/>
    <w:rsid w:val="00096119"/>
    <w:rsid w:val="00097636"/>
    <w:rsid w:val="000A2B6C"/>
    <w:rsid w:val="000A5519"/>
    <w:rsid w:val="000B2FE6"/>
    <w:rsid w:val="000B484D"/>
    <w:rsid w:val="000B74EC"/>
    <w:rsid w:val="000C5BE5"/>
    <w:rsid w:val="000C64FA"/>
    <w:rsid w:val="000D055A"/>
    <w:rsid w:val="000D241E"/>
    <w:rsid w:val="000D2FCB"/>
    <w:rsid w:val="000D314A"/>
    <w:rsid w:val="000D3E67"/>
    <w:rsid w:val="000D683D"/>
    <w:rsid w:val="000D7661"/>
    <w:rsid w:val="000E0657"/>
    <w:rsid w:val="000E10C8"/>
    <w:rsid w:val="000E70AE"/>
    <w:rsid w:val="000F13A1"/>
    <w:rsid w:val="000F19DA"/>
    <w:rsid w:val="000F3BD4"/>
    <w:rsid w:val="000F69A3"/>
    <w:rsid w:val="00101965"/>
    <w:rsid w:val="00102DE9"/>
    <w:rsid w:val="00102F88"/>
    <w:rsid w:val="001045E4"/>
    <w:rsid w:val="00105178"/>
    <w:rsid w:val="0010557A"/>
    <w:rsid w:val="00105F13"/>
    <w:rsid w:val="00106AEA"/>
    <w:rsid w:val="00107FE7"/>
    <w:rsid w:val="00110E15"/>
    <w:rsid w:val="00111AFD"/>
    <w:rsid w:val="001128D2"/>
    <w:rsid w:val="00112E3B"/>
    <w:rsid w:val="001144B8"/>
    <w:rsid w:val="0011476E"/>
    <w:rsid w:val="00114B41"/>
    <w:rsid w:val="00115424"/>
    <w:rsid w:val="0011645C"/>
    <w:rsid w:val="001201FA"/>
    <w:rsid w:val="0012317A"/>
    <w:rsid w:val="00123940"/>
    <w:rsid w:val="001239DF"/>
    <w:rsid w:val="00123A78"/>
    <w:rsid w:val="001250D7"/>
    <w:rsid w:val="00127CBD"/>
    <w:rsid w:val="00130339"/>
    <w:rsid w:val="001308F8"/>
    <w:rsid w:val="001314D9"/>
    <w:rsid w:val="00131E95"/>
    <w:rsid w:val="00133103"/>
    <w:rsid w:val="00133F47"/>
    <w:rsid w:val="001366B9"/>
    <w:rsid w:val="00137384"/>
    <w:rsid w:val="00137962"/>
    <w:rsid w:val="0014041E"/>
    <w:rsid w:val="00140687"/>
    <w:rsid w:val="0014199E"/>
    <w:rsid w:val="00141C81"/>
    <w:rsid w:val="0014351A"/>
    <w:rsid w:val="0014478E"/>
    <w:rsid w:val="00144B74"/>
    <w:rsid w:val="00144FB5"/>
    <w:rsid w:val="00146B3F"/>
    <w:rsid w:val="00150CA3"/>
    <w:rsid w:val="00151ACA"/>
    <w:rsid w:val="0015705B"/>
    <w:rsid w:val="00163D31"/>
    <w:rsid w:val="00163E2E"/>
    <w:rsid w:val="001644AF"/>
    <w:rsid w:val="00164EDC"/>
    <w:rsid w:val="00165AE4"/>
    <w:rsid w:val="0016780A"/>
    <w:rsid w:val="0017047A"/>
    <w:rsid w:val="00171170"/>
    <w:rsid w:val="001714DB"/>
    <w:rsid w:val="00172253"/>
    <w:rsid w:val="00172D45"/>
    <w:rsid w:val="001734A3"/>
    <w:rsid w:val="001747C7"/>
    <w:rsid w:val="00175214"/>
    <w:rsid w:val="00175B59"/>
    <w:rsid w:val="00177053"/>
    <w:rsid w:val="0018355B"/>
    <w:rsid w:val="00183568"/>
    <w:rsid w:val="001839E4"/>
    <w:rsid w:val="00184D55"/>
    <w:rsid w:val="0018507A"/>
    <w:rsid w:val="00186350"/>
    <w:rsid w:val="00186C2E"/>
    <w:rsid w:val="0018787F"/>
    <w:rsid w:val="00190228"/>
    <w:rsid w:val="0019279A"/>
    <w:rsid w:val="00194CEA"/>
    <w:rsid w:val="001A108C"/>
    <w:rsid w:val="001A3DB8"/>
    <w:rsid w:val="001A4EEE"/>
    <w:rsid w:val="001A51F9"/>
    <w:rsid w:val="001A70BA"/>
    <w:rsid w:val="001B0EFB"/>
    <w:rsid w:val="001B1116"/>
    <w:rsid w:val="001B1F89"/>
    <w:rsid w:val="001B239E"/>
    <w:rsid w:val="001B2A7C"/>
    <w:rsid w:val="001B4169"/>
    <w:rsid w:val="001B4668"/>
    <w:rsid w:val="001C3D2C"/>
    <w:rsid w:val="001C44EE"/>
    <w:rsid w:val="001C4543"/>
    <w:rsid w:val="001C5016"/>
    <w:rsid w:val="001C5281"/>
    <w:rsid w:val="001C659D"/>
    <w:rsid w:val="001C6673"/>
    <w:rsid w:val="001C7024"/>
    <w:rsid w:val="001D0158"/>
    <w:rsid w:val="001D1593"/>
    <w:rsid w:val="001D1ABA"/>
    <w:rsid w:val="001D2D57"/>
    <w:rsid w:val="001D30B4"/>
    <w:rsid w:val="001D3124"/>
    <w:rsid w:val="001D3625"/>
    <w:rsid w:val="001D3699"/>
    <w:rsid w:val="001E0A7F"/>
    <w:rsid w:val="001E290C"/>
    <w:rsid w:val="001E2A15"/>
    <w:rsid w:val="001E35C0"/>
    <w:rsid w:val="001E3F91"/>
    <w:rsid w:val="001E44E8"/>
    <w:rsid w:val="001E45F6"/>
    <w:rsid w:val="001E4897"/>
    <w:rsid w:val="001E4BF8"/>
    <w:rsid w:val="001E52AC"/>
    <w:rsid w:val="001E5E06"/>
    <w:rsid w:val="001E65F8"/>
    <w:rsid w:val="001F0E46"/>
    <w:rsid w:val="001F21D1"/>
    <w:rsid w:val="001F5771"/>
    <w:rsid w:val="001F69E1"/>
    <w:rsid w:val="002000D8"/>
    <w:rsid w:val="00200E74"/>
    <w:rsid w:val="00200FBB"/>
    <w:rsid w:val="00202C8E"/>
    <w:rsid w:val="002044AA"/>
    <w:rsid w:val="002055C9"/>
    <w:rsid w:val="002062F8"/>
    <w:rsid w:val="00206FBC"/>
    <w:rsid w:val="002115F3"/>
    <w:rsid w:val="00214793"/>
    <w:rsid w:val="002158F6"/>
    <w:rsid w:val="00216AB8"/>
    <w:rsid w:val="00217FC6"/>
    <w:rsid w:val="00221E25"/>
    <w:rsid w:val="00223C94"/>
    <w:rsid w:val="00225335"/>
    <w:rsid w:val="00226027"/>
    <w:rsid w:val="00232B3A"/>
    <w:rsid w:val="00232E4A"/>
    <w:rsid w:val="002345A3"/>
    <w:rsid w:val="00236313"/>
    <w:rsid w:val="00236D88"/>
    <w:rsid w:val="002416D7"/>
    <w:rsid w:val="00241992"/>
    <w:rsid w:val="00243D12"/>
    <w:rsid w:val="00243DA8"/>
    <w:rsid w:val="00243FE7"/>
    <w:rsid w:val="00245FDD"/>
    <w:rsid w:val="00246022"/>
    <w:rsid w:val="00247688"/>
    <w:rsid w:val="0025016A"/>
    <w:rsid w:val="002511F1"/>
    <w:rsid w:val="00253633"/>
    <w:rsid w:val="00254701"/>
    <w:rsid w:val="00256C20"/>
    <w:rsid w:val="002604F2"/>
    <w:rsid w:val="0026414A"/>
    <w:rsid w:val="0026421D"/>
    <w:rsid w:val="0026486F"/>
    <w:rsid w:val="002661CD"/>
    <w:rsid w:val="00270E9C"/>
    <w:rsid w:val="00271127"/>
    <w:rsid w:val="00271990"/>
    <w:rsid w:val="002725CE"/>
    <w:rsid w:val="00276974"/>
    <w:rsid w:val="00276B77"/>
    <w:rsid w:val="00277217"/>
    <w:rsid w:val="002809CE"/>
    <w:rsid w:val="00280CA9"/>
    <w:rsid w:val="00280FD0"/>
    <w:rsid w:val="00282478"/>
    <w:rsid w:val="00282F4A"/>
    <w:rsid w:val="002840CA"/>
    <w:rsid w:val="0028551D"/>
    <w:rsid w:val="00285B2E"/>
    <w:rsid w:val="002863C3"/>
    <w:rsid w:val="0028667F"/>
    <w:rsid w:val="00287216"/>
    <w:rsid w:val="002904DB"/>
    <w:rsid w:val="002910C1"/>
    <w:rsid w:val="00295492"/>
    <w:rsid w:val="002A14D7"/>
    <w:rsid w:val="002A658F"/>
    <w:rsid w:val="002A6FD7"/>
    <w:rsid w:val="002B1AA4"/>
    <w:rsid w:val="002B2B14"/>
    <w:rsid w:val="002B3EF4"/>
    <w:rsid w:val="002B45DC"/>
    <w:rsid w:val="002B4A9F"/>
    <w:rsid w:val="002C01CC"/>
    <w:rsid w:val="002C0B2B"/>
    <w:rsid w:val="002C1357"/>
    <w:rsid w:val="002C2DB8"/>
    <w:rsid w:val="002C3432"/>
    <w:rsid w:val="002C4B5E"/>
    <w:rsid w:val="002C55F5"/>
    <w:rsid w:val="002C5A0E"/>
    <w:rsid w:val="002C5A5C"/>
    <w:rsid w:val="002C69C9"/>
    <w:rsid w:val="002C706A"/>
    <w:rsid w:val="002C791A"/>
    <w:rsid w:val="002D2DE8"/>
    <w:rsid w:val="002D30A7"/>
    <w:rsid w:val="002D313B"/>
    <w:rsid w:val="002D3BD7"/>
    <w:rsid w:val="002D3C91"/>
    <w:rsid w:val="002D402D"/>
    <w:rsid w:val="002D43A9"/>
    <w:rsid w:val="002D4966"/>
    <w:rsid w:val="002D4F9D"/>
    <w:rsid w:val="002E0324"/>
    <w:rsid w:val="002E401B"/>
    <w:rsid w:val="002E5F01"/>
    <w:rsid w:val="002E684B"/>
    <w:rsid w:val="002E6BFC"/>
    <w:rsid w:val="002E6E8B"/>
    <w:rsid w:val="002E78B2"/>
    <w:rsid w:val="002F0A1C"/>
    <w:rsid w:val="002F1D1B"/>
    <w:rsid w:val="002F3636"/>
    <w:rsid w:val="002F786C"/>
    <w:rsid w:val="002F7C0F"/>
    <w:rsid w:val="00300925"/>
    <w:rsid w:val="00300C4F"/>
    <w:rsid w:val="00302841"/>
    <w:rsid w:val="0030573E"/>
    <w:rsid w:val="003075D3"/>
    <w:rsid w:val="00307708"/>
    <w:rsid w:val="00311027"/>
    <w:rsid w:val="00312604"/>
    <w:rsid w:val="00312686"/>
    <w:rsid w:val="00312BEE"/>
    <w:rsid w:val="00312E06"/>
    <w:rsid w:val="003132B4"/>
    <w:rsid w:val="003166DA"/>
    <w:rsid w:val="00321827"/>
    <w:rsid w:val="0032695A"/>
    <w:rsid w:val="00327885"/>
    <w:rsid w:val="00331358"/>
    <w:rsid w:val="0033199C"/>
    <w:rsid w:val="00331E0D"/>
    <w:rsid w:val="00331EA6"/>
    <w:rsid w:val="00331FFB"/>
    <w:rsid w:val="0033326B"/>
    <w:rsid w:val="00336291"/>
    <w:rsid w:val="00337C94"/>
    <w:rsid w:val="003422EF"/>
    <w:rsid w:val="00342927"/>
    <w:rsid w:val="00342D61"/>
    <w:rsid w:val="00343414"/>
    <w:rsid w:val="00345C0B"/>
    <w:rsid w:val="00347054"/>
    <w:rsid w:val="003471C3"/>
    <w:rsid w:val="00350383"/>
    <w:rsid w:val="00350388"/>
    <w:rsid w:val="00350417"/>
    <w:rsid w:val="00350421"/>
    <w:rsid w:val="00351406"/>
    <w:rsid w:val="003517B2"/>
    <w:rsid w:val="00351952"/>
    <w:rsid w:val="00352B54"/>
    <w:rsid w:val="00352B6A"/>
    <w:rsid w:val="00353991"/>
    <w:rsid w:val="00353AF0"/>
    <w:rsid w:val="00354D2C"/>
    <w:rsid w:val="00356801"/>
    <w:rsid w:val="003608DB"/>
    <w:rsid w:val="00361511"/>
    <w:rsid w:val="0036157D"/>
    <w:rsid w:val="00361C6B"/>
    <w:rsid w:val="0036204D"/>
    <w:rsid w:val="003637AB"/>
    <w:rsid w:val="003644D3"/>
    <w:rsid w:val="00364994"/>
    <w:rsid w:val="00366445"/>
    <w:rsid w:val="0036710E"/>
    <w:rsid w:val="00367B08"/>
    <w:rsid w:val="00367DB0"/>
    <w:rsid w:val="00371B40"/>
    <w:rsid w:val="0037233B"/>
    <w:rsid w:val="00372D20"/>
    <w:rsid w:val="00374DF3"/>
    <w:rsid w:val="0038003D"/>
    <w:rsid w:val="00381A63"/>
    <w:rsid w:val="00382383"/>
    <w:rsid w:val="003847CA"/>
    <w:rsid w:val="0038594F"/>
    <w:rsid w:val="003859C3"/>
    <w:rsid w:val="00385FFA"/>
    <w:rsid w:val="0038654D"/>
    <w:rsid w:val="00386D86"/>
    <w:rsid w:val="00387189"/>
    <w:rsid w:val="00387939"/>
    <w:rsid w:val="00391029"/>
    <w:rsid w:val="00391B7C"/>
    <w:rsid w:val="00393072"/>
    <w:rsid w:val="00395354"/>
    <w:rsid w:val="003A0398"/>
    <w:rsid w:val="003A1B70"/>
    <w:rsid w:val="003A46F6"/>
    <w:rsid w:val="003A47FB"/>
    <w:rsid w:val="003A7343"/>
    <w:rsid w:val="003A776E"/>
    <w:rsid w:val="003B02A0"/>
    <w:rsid w:val="003B0D04"/>
    <w:rsid w:val="003B1375"/>
    <w:rsid w:val="003B1FD5"/>
    <w:rsid w:val="003B27BE"/>
    <w:rsid w:val="003B45BE"/>
    <w:rsid w:val="003B4E6E"/>
    <w:rsid w:val="003B5592"/>
    <w:rsid w:val="003B59C5"/>
    <w:rsid w:val="003B69B5"/>
    <w:rsid w:val="003B6DA5"/>
    <w:rsid w:val="003B7BF6"/>
    <w:rsid w:val="003C229A"/>
    <w:rsid w:val="003C2FBB"/>
    <w:rsid w:val="003C3B6C"/>
    <w:rsid w:val="003C3D6D"/>
    <w:rsid w:val="003C44C9"/>
    <w:rsid w:val="003C4A41"/>
    <w:rsid w:val="003C5487"/>
    <w:rsid w:val="003C5B75"/>
    <w:rsid w:val="003C6ABC"/>
    <w:rsid w:val="003D0144"/>
    <w:rsid w:val="003D01E3"/>
    <w:rsid w:val="003D202B"/>
    <w:rsid w:val="003D27CB"/>
    <w:rsid w:val="003D43D7"/>
    <w:rsid w:val="003D4D55"/>
    <w:rsid w:val="003D4D63"/>
    <w:rsid w:val="003D539F"/>
    <w:rsid w:val="003D5DDE"/>
    <w:rsid w:val="003D69E9"/>
    <w:rsid w:val="003D7FB3"/>
    <w:rsid w:val="003E1120"/>
    <w:rsid w:val="003E24BA"/>
    <w:rsid w:val="003E44F1"/>
    <w:rsid w:val="003E485C"/>
    <w:rsid w:val="003E58EB"/>
    <w:rsid w:val="003E68C1"/>
    <w:rsid w:val="003F25B0"/>
    <w:rsid w:val="003F3AC5"/>
    <w:rsid w:val="003F50DC"/>
    <w:rsid w:val="003F59E6"/>
    <w:rsid w:val="003F675D"/>
    <w:rsid w:val="003F7F96"/>
    <w:rsid w:val="004015BC"/>
    <w:rsid w:val="00404661"/>
    <w:rsid w:val="00404DF0"/>
    <w:rsid w:val="004055AF"/>
    <w:rsid w:val="004073D5"/>
    <w:rsid w:val="00410798"/>
    <w:rsid w:val="00411548"/>
    <w:rsid w:val="004118BE"/>
    <w:rsid w:val="00412456"/>
    <w:rsid w:val="004130F3"/>
    <w:rsid w:val="00416E73"/>
    <w:rsid w:val="004173BE"/>
    <w:rsid w:val="004222A7"/>
    <w:rsid w:val="00422F39"/>
    <w:rsid w:val="00425A9D"/>
    <w:rsid w:val="004261D4"/>
    <w:rsid w:val="00426714"/>
    <w:rsid w:val="00427265"/>
    <w:rsid w:val="004273C3"/>
    <w:rsid w:val="00427A0B"/>
    <w:rsid w:val="00430389"/>
    <w:rsid w:val="00430783"/>
    <w:rsid w:val="00430C1C"/>
    <w:rsid w:val="004312B6"/>
    <w:rsid w:val="004316CA"/>
    <w:rsid w:val="00431BB1"/>
    <w:rsid w:val="0043254C"/>
    <w:rsid w:val="0043305A"/>
    <w:rsid w:val="00433147"/>
    <w:rsid w:val="00437A96"/>
    <w:rsid w:val="0044142A"/>
    <w:rsid w:val="004417D4"/>
    <w:rsid w:val="00443AF5"/>
    <w:rsid w:val="00444672"/>
    <w:rsid w:val="00446163"/>
    <w:rsid w:val="0045017E"/>
    <w:rsid w:val="00450223"/>
    <w:rsid w:val="00452132"/>
    <w:rsid w:val="0045227F"/>
    <w:rsid w:val="00452CDF"/>
    <w:rsid w:val="00453BA4"/>
    <w:rsid w:val="0045449E"/>
    <w:rsid w:val="00455390"/>
    <w:rsid w:val="00455A37"/>
    <w:rsid w:val="00455BD6"/>
    <w:rsid w:val="004606E4"/>
    <w:rsid w:val="00462A78"/>
    <w:rsid w:val="00464F34"/>
    <w:rsid w:val="004654A2"/>
    <w:rsid w:val="00466630"/>
    <w:rsid w:val="00470661"/>
    <w:rsid w:val="00471465"/>
    <w:rsid w:val="0047241E"/>
    <w:rsid w:val="00472770"/>
    <w:rsid w:val="004751C3"/>
    <w:rsid w:val="0047587F"/>
    <w:rsid w:val="00477A0A"/>
    <w:rsid w:val="004802D0"/>
    <w:rsid w:val="00480F3C"/>
    <w:rsid w:val="004813DF"/>
    <w:rsid w:val="00484E98"/>
    <w:rsid w:val="004854A0"/>
    <w:rsid w:val="004866E3"/>
    <w:rsid w:val="00487412"/>
    <w:rsid w:val="004878C2"/>
    <w:rsid w:val="00492AAA"/>
    <w:rsid w:val="00492E9E"/>
    <w:rsid w:val="004943ED"/>
    <w:rsid w:val="00496D43"/>
    <w:rsid w:val="004974ED"/>
    <w:rsid w:val="004A0114"/>
    <w:rsid w:val="004A0F70"/>
    <w:rsid w:val="004A16D6"/>
    <w:rsid w:val="004A44F7"/>
    <w:rsid w:val="004A4C50"/>
    <w:rsid w:val="004A5373"/>
    <w:rsid w:val="004A6668"/>
    <w:rsid w:val="004B386A"/>
    <w:rsid w:val="004B3E1A"/>
    <w:rsid w:val="004B5E4A"/>
    <w:rsid w:val="004B63DE"/>
    <w:rsid w:val="004C016A"/>
    <w:rsid w:val="004C07F7"/>
    <w:rsid w:val="004C2463"/>
    <w:rsid w:val="004C3855"/>
    <w:rsid w:val="004C39A9"/>
    <w:rsid w:val="004C4272"/>
    <w:rsid w:val="004C5B44"/>
    <w:rsid w:val="004C672D"/>
    <w:rsid w:val="004C7BE8"/>
    <w:rsid w:val="004D36D4"/>
    <w:rsid w:val="004D483F"/>
    <w:rsid w:val="004D4DA8"/>
    <w:rsid w:val="004D5339"/>
    <w:rsid w:val="004D7CFB"/>
    <w:rsid w:val="004E0B0D"/>
    <w:rsid w:val="004E14F1"/>
    <w:rsid w:val="004E16C1"/>
    <w:rsid w:val="004E3C80"/>
    <w:rsid w:val="004E5E86"/>
    <w:rsid w:val="004E697A"/>
    <w:rsid w:val="004E69D7"/>
    <w:rsid w:val="004F0A2D"/>
    <w:rsid w:val="004F1B8B"/>
    <w:rsid w:val="004F2217"/>
    <w:rsid w:val="004F3B9D"/>
    <w:rsid w:val="004F4728"/>
    <w:rsid w:val="004F4EDC"/>
    <w:rsid w:val="004F5FD2"/>
    <w:rsid w:val="004F616F"/>
    <w:rsid w:val="004F7217"/>
    <w:rsid w:val="004F75BF"/>
    <w:rsid w:val="005011C1"/>
    <w:rsid w:val="00501D49"/>
    <w:rsid w:val="005079F6"/>
    <w:rsid w:val="005118ED"/>
    <w:rsid w:val="005124E2"/>
    <w:rsid w:val="00513A5F"/>
    <w:rsid w:val="00514861"/>
    <w:rsid w:val="00515A90"/>
    <w:rsid w:val="00515E4C"/>
    <w:rsid w:val="005162C8"/>
    <w:rsid w:val="0051779C"/>
    <w:rsid w:val="0052028C"/>
    <w:rsid w:val="00521395"/>
    <w:rsid w:val="00521638"/>
    <w:rsid w:val="00521EF2"/>
    <w:rsid w:val="00524398"/>
    <w:rsid w:val="005248CF"/>
    <w:rsid w:val="00524C61"/>
    <w:rsid w:val="0052557F"/>
    <w:rsid w:val="005256C6"/>
    <w:rsid w:val="00525F16"/>
    <w:rsid w:val="00530081"/>
    <w:rsid w:val="00530310"/>
    <w:rsid w:val="00532A5A"/>
    <w:rsid w:val="005330A8"/>
    <w:rsid w:val="00533192"/>
    <w:rsid w:val="005366C8"/>
    <w:rsid w:val="00536729"/>
    <w:rsid w:val="005411EA"/>
    <w:rsid w:val="00541CE1"/>
    <w:rsid w:val="0054203C"/>
    <w:rsid w:val="0054330F"/>
    <w:rsid w:val="00545818"/>
    <w:rsid w:val="00545D09"/>
    <w:rsid w:val="00546162"/>
    <w:rsid w:val="005506EC"/>
    <w:rsid w:val="00551033"/>
    <w:rsid w:val="00551B88"/>
    <w:rsid w:val="00551CB2"/>
    <w:rsid w:val="0055277C"/>
    <w:rsid w:val="00552864"/>
    <w:rsid w:val="005537CD"/>
    <w:rsid w:val="0055445D"/>
    <w:rsid w:val="00554AA4"/>
    <w:rsid w:val="0055783A"/>
    <w:rsid w:val="00557985"/>
    <w:rsid w:val="00561A78"/>
    <w:rsid w:val="0056324D"/>
    <w:rsid w:val="0056406D"/>
    <w:rsid w:val="00565E1A"/>
    <w:rsid w:val="0056779D"/>
    <w:rsid w:val="00567BDD"/>
    <w:rsid w:val="00567F90"/>
    <w:rsid w:val="00570585"/>
    <w:rsid w:val="0057067A"/>
    <w:rsid w:val="005759B9"/>
    <w:rsid w:val="00576FDC"/>
    <w:rsid w:val="0057712D"/>
    <w:rsid w:val="00577894"/>
    <w:rsid w:val="00581E72"/>
    <w:rsid w:val="005836A4"/>
    <w:rsid w:val="00584504"/>
    <w:rsid w:val="00586FDE"/>
    <w:rsid w:val="00587A0D"/>
    <w:rsid w:val="00590359"/>
    <w:rsid w:val="00590695"/>
    <w:rsid w:val="005913C6"/>
    <w:rsid w:val="00591636"/>
    <w:rsid w:val="0059204B"/>
    <w:rsid w:val="00593B55"/>
    <w:rsid w:val="00594278"/>
    <w:rsid w:val="005944E6"/>
    <w:rsid w:val="00594C48"/>
    <w:rsid w:val="0059529E"/>
    <w:rsid w:val="0059608B"/>
    <w:rsid w:val="00596BC5"/>
    <w:rsid w:val="0059782B"/>
    <w:rsid w:val="005A3634"/>
    <w:rsid w:val="005A54BE"/>
    <w:rsid w:val="005A5EBA"/>
    <w:rsid w:val="005A6892"/>
    <w:rsid w:val="005B02C4"/>
    <w:rsid w:val="005B15BE"/>
    <w:rsid w:val="005B2134"/>
    <w:rsid w:val="005B2166"/>
    <w:rsid w:val="005B2B4D"/>
    <w:rsid w:val="005B40F6"/>
    <w:rsid w:val="005B55A3"/>
    <w:rsid w:val="005B58F7"/>
    <w:rsid w:val="005B5B20"/>
    <w:rsid w:val="005C0E7F"/>
    <w:rsid w:val="005C3114"/>
    <w:rsid w:val="005C4536"/>
    <w:rsid w:val="005C5912"/>
    <w:rsid w:val="005C64EA"/>
    <w:rsid w:val="005C7CDA"/>
    <w:rsid w:val="005D044A"/>
    <w:rsid w:val="005D1E1C"/>
    <w:rsid w:val="005D1E1D"/>
    <w:rsid w:val="005D207D"/>
    <w:rsid w:val="005D278F"/>
    <w:rsid w:val="005D3A20"/>
    <w:rsid w:val="005D449B"/>
    <w:rsid w:val="005D4CFA"/>
    <w:rsid w:val="005D5CF2"/>
    <w:rsid w:val="005D5FA9"/>
    <w:rsid w:val="005D7A22"/>
    <w:rsid w:val="005E1D5F"/>
    <w:rsid w:val="005E2C61"/>
    <w:rsid w:val="005E2FF1"/>
    <w:rsid w:val="005E3D50"/>
    <w:rsid w:val="005E6FDD"/>
    <w:rsid w:val="005E7096"/>
    <w:rsid w:val="005F0973"/>
    <w:rsid w:val="005F1E2C"/>
    <w:rsid w:val="005F26A7"/>
    <w:rsid w:val="005F4CDE"/>
    <w:rsid w:val="005F4ED7"/>
    <w:rsid w:val="005F5068"/>
    <w:rsid w:val="005F6390"/>
    <w:rsid w:val="005F6736"/>
    <w:rsid w:val="00600A20"/>
    <w:rsid w:val="006010B7"/>
    <w:rsid w:val="0060199F"/>
    <w:rsid w:val="00602967"/>
    <w:rsid w:val="00602D55"/>
    <w:rsid w:val="006036FC"/>
    <w:rsid w:val="00603BFE"/>
    <w:rsid w:val="006041D7"/>
    <w:rsid w:val="006046A9"/>
    <w:rsid w:val="00604EEA"/>
    <w:rsid w:val="00604F7F"/>
    <w:rsid w:val="00606052"/>
    <w:rsid w:val="00606BD8"/>
    <w:rsid w:val="006076E8"/>
    <w:rsid w:val="00611CE8"/>
    <w:rsid w:val="00614FCC"/>
    <w:rsid w:val="00620367"/>
    <w:rsid w:val="006234C7"/>
    <w:rsid w:val="00623E7C"/>
    <w:rsid w:val="006246C1"/>
    <w:rsid w:val="00624FD4"/>
    <w:rsid w:val="00625023"/>
    <w:rsid w:val="00625293"/>
    <w:rsid w:val="006256EA"/>
    <w:rsid w:val="00625FB2"/>
    <w:rsid w:val="00626165"/>
    <w:rsid w:val="00626C8D"/>
    <w:rsid w:val="00631525"/>
    <w:rsid w:val="0063255E"/>
    <w:rsid w:val="00632A9B"/>
    <w:rsid w:val="00633224"/>
    <w:rsid w:val="006345D8"/>
    <w:rsid w:val="006348B1"/>
    <w:rsid w:val="00635C88"/>
    <w:rsid w:val="006370F1"/>
    <w:rsid w:val="00637136"/>
    <w:rsid w:val="00637490"/>
    <w:rsid w:val="00640575"/>
    <w:rsid w:val="00642A4C"/>
    <w:rsid w:val="0064304E"/>
    <w:rsid w:val="00643DBC"/>
    <w:rsid w:val="00644D9A"/>
    <w:rsid w:val="006457D3"/>
    <w:rsid w:val="00645F76"/>
    <w:rsid w:val="00646CAA"/>
    <w:rsid w:val="00646E95"/>
    <w:rsid w:val="00650A0C"/>
    <w:rsid w:val="00651272"/>
    <w:rsid w:val="006515E6"/>
    <w:rsid w:val="0065668E"/>
    <w:rsid w:val="006568A8"/>
    <w:rsid w:val="0065711F"/>
    <w:rsid w:val="00657BAE"/>
    <w:rsid w:val="00657E8A"/>
    <w:rsid w:val="00661B4E"/>
    <w:rsid w:val="006623C9"/>
    <w:rsid w:val="00662956"/>
    <w:rsid w:val="00662BF6"/>
    <w:rsid w:val="00662D61"/>
    <w:rsid w:val="006633D6"/>
    <w:rsid w:val="006665E4"/>
    <w:rsid w:val="006708E6"/>
    <w:rsid w:val="006708E7"/>
    <w:rsid w:val="00670992"/>
    <w:rsid w:val="00670A9B"/>
    <w:rsid w:val="0067210A"/>
    <w:rsid w:val="00673CFE"/>
    <w:rsid w:val="00676449"/>
    <w:rsid w:val="00676FB8"/>
    <w:rsid w:val="00682E48"/>
    <w:rsid w:val="0068437D"/>
    <w:rsid w:val="006845FB"/>
    <w:rsid w:val="00684C8B"/>
    <w:rsid w:val="00685C1C"/>
    <w:rsid w:val="0069280D"/>
    <w:rsid w:val="006935A4"/>
    <w:rsid w:val="00693B23"/>
    <w:rsid w:val="0069418F"/>
    <w:rsid w:val="006949ED"/>
    <w:rsid w:val="00694BAD"/>
    <w:rsid w:val="00695AFA"/>
    <w:rsid w:val="00696253"/>
    <w:rsid w:val="006A155E"/>
    <w:rsid w:val="006A23F4"/>
    <w:rsid w:val="006A331A"/>
    <w:rsid w:val="006A398E"/>
    <w:rsid w:val="006A4B33"/>
    <w:rsid w:val="006A51A0"/>
    <w:rsid w:val="006A58AB"/>
    <w:rsid w:val="006A6FDC"/>
    <w:rsid w:val="006A7DBA"/>
    <w:rsid w:val="006B0C81"/>
    <w:rsid w:val="006B395C"/>
    <w:rsid w:val="006B3E80"/>
    <w:rsid w:val="006B7560"/>
    <w:rsid w:val="006C31BE"/>
    <w:rsid w:val="006C3F66"/>
    <w:rsid w:val="006C4271"/>
    <w:rsid w:val="006C4A53"/>
    <w:rsid w:val="006C6384"/>
    <w:rsid w:val="006C78E0"/>
    <w:rsid w:val="006D2C7A"/>
    <w:rsid w:val="006D4544"/>
    <w:rsid w:val="006D5C08"/>
    <w:rsid w:val="006E1298"/>
    <w:rsid w:val="006E2C96"/>
    <w:rsid w:val="006E449F"/>
    <w:rsid w:val="006E4575"/>
    <w:rsid w:val="006E52D1"/>
    <w:rsid w:val="006E73D1"/>
    <w:rsid w:val="006F1FA9"/>
    <w:rsid w:val="006F324C"/>
    <w:rsid w:val="006F4E59"/>
    <w:rsid w:val="006F7583"/>
    <w:rsid w:val="006F7771"/>
    <w:rsid w:val="006F7E71"/>
    <w:rsid w:val="00701848"/>
    <w:rsid w:val="00702BC6"/>
    <w:rsid w:val="00703558"/>
    <w:rsid w:val="00703C19"/>
    <w:rsid w:val="00704562"/>
    <w:rsid w:val="0070678E"/>
    <w:rsid w:val="00710256"/>
    <w:rsid w:val="00711AE1"/>
    <w:rsid w:val="00713190"/>
    <w:rsid w:val="007148B1"/>
    <w:rsid w:val="007165F9"/>
    <w:rsid w:val="00716606"/>
    <w:rsid w:val="00717606"/>
    <w:rsid w:val="007204E6"/>
    <w:rsid w:val="0072135F"/>
    <w:rsid w:val="00722ABB"/>
    <w:rsid w:val="007237DE"/>
    <w:rsid w:val="00723834"/>
    <w:rsid w:val="00724384"/>
    <w:rsid w:val="00725FE7"/>
    <w:rsid w:val="007260EB"/>
    <w:rsid w:val="00726419"/>
    <w:rsid w:val="00727057"/>
    <w:rsid w:val="0072728A"/>
    <w:rsid w:val="00730B0F"/>
    <w:rsid w:val="007320B5"/>
    <w:rsid w:val="00732E01"/>
    <w:rsid w:val="007342D7"/>
    <w:rsid w:val="007342E2"/>
    <w:rsid w:val="00734829"/>
    <w:rsid w:val="00735F34"/>
    <w:rsid w:val="007364D3"/>
    <w:rsid w:val="007365AE"/>
    <w:rsid w:val="0073686F"/>
    <w:rsid w:val="00736EFC"/>
    <w:rsid w:val="00737305"/>
    <w:rsid w:val="00737451"/>
    <w:rsid w:val="00740A16"/>
    <w:rsid w:val="007416A6"/>
    <w:rsid w:val="00741B40"/>
    <w:rsid w:val="007433DB"/>
    <w:rsid w:val="00745DC7"/>
    <w:rsid w:val="00747816"/>
    <w:rsid w:val="007508A3"/>
    <w:rsid w:val="007514AD"/>
    <w:rsid w:val="00751710"/>
    <w:rsid w:val="00753532"/>
    <w:rsid w:val="00754B31"/>
    <w:rsid w:val="00754B44"/>
    <w:rsid w:val="0075750C"/>
    <w:rsid w:val="00757D60"/>
    <w:rsid w:val="0076291B"/>
    <w:rsid w:val="00762C67"/>
    <w:rsid w:val="00763D6E"/>
    <w:rsid w:val="00764782"/>
    <w:rsid w:val="0076585F"/>
    <w:rsid w:val="00766013"/>
    <w:rsid w:val="0076740F"/>
    <w:rsid w:val="0076767B"/>
    <w:rsid w:val="007704FC"/>
    <w:rsid w:val="007706A7"/>
    <w:rsid w:val="00770BE9"/>
    <w:rsid w:val="007721A9"/>
    <w:rsid w:val="0077338D"/>
    <w:rsid w:val="00774B52"/>
    <w:rsid w:val="00774CCB"/>
    <w:rsid w:val="007757ED"/>
    <w:rsid w:val="0077588A"/>
    <w:rsid w:val="0077740E"/>
    <w:rsid w:val="00780451"/>
    <w:rsid w:val="0078173C"/>
    <w:rsid w:val="0078201A"/>
    <w:rsid w:val="00783FC6"/>
    <w:rsid w:val="00786224"/>
    <w:rsid w:val="00787C62"/>
    <w:rsid w:val="007902D1"/>
    <w:rsid w:val="0079130E"/>
    <w:rsid w:val="0079367C"/>
    <w:rsid w:val="0079457B"/>
    <w:rsid w:val="00794795"/>
    <w:rsid w:val="007A4D77"/>
    <w:rsid w:val="007A6501"/>
    <w:rsid w:val="007A6EE8"/>
    <w:rsid w:val="007A6F04"/>
    <w:rsid w:val="007A74A6"/>
    <w:rsid w:val="007A7CE1"/>
    <w:rsid w:val="007A7EB1"/>
    <w:rsid w:val="007B16DA"/>
    <w:rsid w:val="007B2397"/>
    <w:rsid w:val="007B3F99"/>
    <w:rsid w:val="007C10FD"/>
    <w:rsid w:val="007C1660"/>
    <w:rsid w:val="007C1F65"/>
    <w:rsid w:val="007C46F5"/>
    <w:rsid w:val="007C776E"/>
    <w:rsid w:val="007C7A89"/>
    <w:rsid w:val="007C7B26"/>
    <w:rsid w:val="007D7B38"/>
    <w:rsid w:val="007E1346"/>
    <w:rsid w:val="007E3E0A"/>
    <w:rsid w:val="007E59AE"/>
    <w:rsid w:val="007E6576"/>
    <w:rsid w:val="007F1661"/>
    <w:rsid w:val="007F32C8"/>
    <w:rsid w:val="007F417B"/>
    <w:rsid w:val="007F52F5"/>
    <w:rsid w:val="007F5408"/>
    <w:rsid w:val="007F5BFA"/>
    <w:rsid w:val="007F7B80"/>
    <w:rsid w:val="00801000"/>
    <w:rsid w:val="008017D8"/>
    <w:rsid w:val="00803334"/>
    <w:rsid w:val="00803F0D"/>
    <w:rsid w:val="0080484E"/>
    <w:rsid w:val="008055C7"/>
    <w:rsid w:val="008060AA"/>
    <w:rsid w:val="00806289"/>
    <w:rsid w:val="00812B31"/>
    <w:rsid w:val="00812EE7"/>
    <w:rsid w:val="00813825"/>
    <w:rsid w:val="00813953"/>
    <w:rsid w:val="008140E6"/>
    <w:rsid w:val="008153D8"/>
    <w:rsid w:val="00815D1F"/>
    <w:rsid w:val="00816576"/>
    <w:rsid w:val="00816967"/>
    <w:rsid w:val="008246BA"/>
    <w:rsid w:val="00824F2F"/>
    <w:rsid w:val="00825E75"/>
    <w:rsid w:val="00826395"/>
    <w:rsid w:val="00827B28"/>
    <w:rsid w:val="00833D7F"/>
    <w:rsid w:val="008354D0"/>
    <w:rsid w:val="00835A6F"/>
    <w:rsid w:val="0083640A"/>
    <w:rsid w:val="00836B6F"/>
    <w:rsid w:val="008402DB"/>
    <w:rsid w:val="008403A8"/>
    <w:rsid w:val="008427F8"/>
    <w:rsid w:val="00842A0B"/>
    <w:rsid w:val="00845005"/>
    <w:rsid w:val="00845E11"/>
    <w:rsid w:val="00850BFF"/>
    <w:rsid w:val="0085178C"/>
    <w:rsid w:val="00851FA5"/>
    <w:rsid w:val="00852E6F"/>
    <w:rsid w:val="00853513"/>
    <w:rsid w:val="0085420D"/>
    <w:rsid w:val="00854303"/>
    <w:rsid w:val="00854C56"/>
    <w:rsid w:val="0085645F"/>
    <w:rsid w:val="008575F9"/>
    <w:rsid w:val="00860384"/>
    <w:rsid w:val="008609B4"/>
    <w:rsid w:val="00860D14"/>
    <w:rsid w:val="00861874"/>
    <w:rsid w:val="008623CB"/>
    <w:rsid w:val="008629C0"/>
    <w:rsid w:val="00864560"/>
    <w:rsid w:val="00865883"/>
    <w:rsid w:val="0086644F"/>
    <w:rsid w:val="008678E5"/>
    <w:rsid w:val="0087076C"/>
    <w:rsid w:val="008731B1"/>
    <w:rsid w:val="00873F9F"/>
    <w:rsid w:val="00876027"/>
    <w:rsid w:val="0087709A"/>
    <w:rsid w:val="008816D0"/>
    <w:rsid w:val="0088219D"/>
    <w:rsid w:val="008824B8"/>
    <w:rsid w:val="008833EC"/>
    <w:rsid w:val="00883EC2"/>
    <w:rsid w:val="0088598C"/>
    <w:rsid w:val="00885C53"/>
    <w:rsid w:val="0088657E"/>
    <w:rsid w:val="0088705E"/>
    <w:rsid w:val="00887FE3"/>
    <w:rsid w:val="00890F70"/>
    <w:rsid w:val="008925F0"/>
    <w:rsid w:val="008942C1"/>
    <w:rsid w:val="0089535E"/>
    <w:rsid w:val="0089544B"/>
    <w:rsid w:val="00897D8A"/>
    <w:rsid w:val="008A3478"/>
    <w:rsid w:val="008A38A6"/>
    <w:rsid w:val="008A4D5A"/>
    <w:rsid w:val="008A62E8"/>
    <w:rsid w:val="008A65E8"/>
    <w:rsid w:val="008A662E"/>
    <w:rsid w:val="008B1107"/>
    <w:rsid w:val="008B1531"/>
    <w:rsid w:val="008B1A23"/>
    <w:rsid w:val="008B1E51"/>
    <w:rsid w:val="008B33BF"/>
    <w:rsid w:val="008B3814"/>
    <w:rsid w:val="008B4492"/>
    <w:rsid w:val="008B4EC3"/>
    <w:rsid w:val="008B6380"/>
    <w:rsid w:val="008C0F5B"/>
    <w:rsid w:val="008C2CBF"/>
    <w:rsid w:val="008C3B11"/>
    <w:rsid w:val="008C4611"/>
    <w:rsid w:val="008C466E"/>
    <w:rsid w:val="008C55A6"/>
    <w:rsid w:val="008C5A40"/>
    <w:rsid w:val="008C602C"/>
    <w:rsid w:val="008C6A36"/>
    <w:rsid w:val="008C7672"/>
    <w:rsid w:val="008C7A23"/>
    <w:rsid w:val="008D2C91"/>
    <w:rsid w:val="008D45E4"/>
    <w:rsid w:val="008D4EC2"/>
    <w:rsid w:val="008D5081"/>
    <w:rsid w:val="008D53D7"/>
    <w:rsid w:val="008D61A8"/>
    <w:rsid w:val="008D66AE"/>
    <w:rsid w:val="008E1660"/>
    <w:rsid w:val="008E1690"/>
    <w:rsid w:val="008E259A"/>
    <w:rsid w:val="008E3846"/>
    <w:rsid w:val="008E3962"/>
    <w:rsid w:val="008E4131"/>
    <w:rsid w:val="008E4357"/>
    <w:rsid w:val="008E5056"/>
    <w:rsid w:val="008E5C61"/>
    <w:rsid w:val="008F05F3"/>
    <w:rsid w:val="008F1D1E"/>
    <w:rsid w:val="008F1E92"/>
    <w:rsid w:val="008F226B"/>
    <w:rsid w:val="008F2360"/>
    <w:rsid w:val="008F4490"/>
    <w:rsid w:val="008F4855"/>
    <w:rsid w:val="008F4C25"/>
    <w:rsid w:val="008F62BB"/>
    <w:rsid w:val="008F78B8"/>
    <w:rsid w:val="008F7D75"/>
    <w:rsid w:val="00900469"/>
    <w:rsid w:val="00900641"/>
    <w:rsid w:val="0090227B"/>
    <w:rsid w:val="00902F60"/>
    <w:rsid w:val="0090414E"/>
    <w:rsid w:val="00910661"/>
    <w:rsid w:val="00910C5B"/>
    <w:rsid w:val="009128E6"/>
    <w:rsid w:val="00912E0B"/>
    <w:rsid w:val="00914EE0"/>
    <w:rsid w:val="0091571A"/>
    <w:rsid w:val="0091699B"/>
    <w:rsid w:val="00916B4B"/>
    <w:rsid w:val="00917711"/>
    <w:rsid w:val="00920F18"/>
    <w:rsid w:val="00923FB9"/>
    <w:rsid w:val="00924611"/>
    <w:rsid w:val="00924BA2"/>
    <w:rsid w:val="00925D98"/>
    <w:rsid w:val="009323ED"/>
    <w:rsid w:val="00934181"/>
    <w:rsid w:val="00934306"/>
    <w:rsid w:val="0093538E"/>
    <w:rsid w:val="00935B0D"/>
    <w:rsid w:val="00935E61"/>
    <w:rsid w:val="0093625C"/>
    <w:rsid w:val="00940DF3"/>
    <w:rsid w:val="009419F7"/>
    <w:rsid w:val="00941C1C"/>
    <w:rsid w:val="00942B29"/>
    <w:rsid w:val="00943D7B"/>
    <w:rsid w:val="009440E1"/>
    <w:rsid w:val="0094417F"/>
    <w:rsid w:val="00946A12"/>
    <w:rsid w:val="00947434"/>
    <w:rsid w:val="009500BC"/>
    <w:rsid w:val="00950422"/>
    <w:rsid w:val="00951198"/>
    <w:rsid w:val="00951AB1"/>
    <w:rsid w:val="00951BF1"/>
    <w:rsid w:val="0095208F"/>
    <w:rsid w:val="00952CC3"/>
    <w:rsid w:val="009532E9"/>
    <w:rsid w:val="00953F44"/>
    <w:rsid w:val="009543C6"/>
    <w:rsid w:val="00957DD5"/>
    <w:rsid w:val="0096024F"/>
    <w:rsid w:val="0096047D"/>
    <w:rsid w:val="009609F1"/>
    <w:rsid w:val="00961D5B"/>
    <w:rsid w:val="009624AE"/>
    <w:rsid w:val="00962725"/>
    <w:rsid w:val="00962BDF"/>
    <w:rsid w:val="00963822"/>
    <w:rsid w:val="00964378"/>
    <w:rsid w:val="00966378"/>
    <w:rsid w:val="00966E6D"/>
    <w:rsid w:val="0096768B"/>
    <w:rsid w:val="00970F79"/>
    <w:rsid w:val="00971D82"/>
    <w:rsid w:val="009729EE"/>
    <w:rsid w:val="009741E2"/>
    <w:rsid w:val="0097425A"/>
    <w:rsid w:val="009759C1"/>
    <w:rsid w:val="00977095"/>
    <w:rsid w:val="00977DA0"/>
    <w:rsid w:val="009804A1"/>
    <w:rsid w:val="00980702"/>
    <w:rsid w:val="00981DA7"/>
    <w:rsid w:val="0098573B"/>
    <w:rsid w:val="00987166"/>
    <w:rsid w:val="0098772D"/>
    <w:rsid w:val="0099191B"/>
    <w:rsid w:val="00992DCB"/>
    <w:rsid w:val="00993109"/>
    <w:rsid w:val="00993A2A"/>
    <w:rsid w:val="00994D74"/>
    <w:rsid w:val="009958D3"/>
    <w:rsid w:val="00996E0F"/>
    <w:rsid w:val="00997DE7"/>
    <w:rsid w:val="009A0668"/>
    <w:rsid w:val="009A0A8D"/>
    <w:rsid w:val="009A1279"/>
    <w:rsid w:val="009A149A"/>
    <w:rsid w:val="009A15D7"/>
    <w:rsid w:val="009A20D0"/>
    <w:rsid w:val="009A3B19"/>
    <w:rsid w:val="009A3DA1"/>
    <w:rsid w:val="009A44A4"/>
    <w:rsid w:val="009A55BA"/>
    <w:rsid w:val="009A6BCA"/>
    <w:rsid w:val="009B259B"/>
    <w:rsid w:val="009B2CEE"/>
    <w:rsid w:val="009B2E0A"/>
    <w:rsid w:val="009B3E12"/>
    <w:rsid w:val="009B3F58"/>
    <w:rsid w:val="009B54D8"/>
    <w:rsid w:val="009B5C10"/>
    <w:rsid w:val="009B5C56"/>
    <w:rsid w:val="009B6797"/>
    <w:rsid w:val="009C003B"/>
    <w:rsid w:val="009C045E"/>
    <w:rsid w:val="009C145E"/>
    <w:rsid w:val="009C1B78"/>
    <w:rsid w:val="009C1EAE"/>
    <w:rsid w:val="009C424A"/>
    <w:rsid w:val="009C475F"/>
    <w:rsid w:val="009C5425"/>
    <w:rsid w:val="009C58A5"/>
    <w:rsid w:val="009C590B"/>
    <w:rsid w:val="009C6BB0"/>
    <w:rsid w:val="009C79BA"/>
    <w:rsid w:val="009C7B6A"/>
    <w:rsid w:val="009D2228"/>
    <w:rsid w:val="009D3B32"/>
    <w:rsid w:val="009D5F16"/>
    <w:rsid w:val="009D7090"/>
    <w:rsid w:val="009D7B16"/>
    <w:rsid w:val="009E2718"/>
    <w:rsid w:val="009E30D8"/>
    <w:rsid w:val="009E38D5"/>
    <w:rsid w:val="009F4360"/>
    <w:rsid w:val="009F61CA"/>
    <w:rsid w:val="009F621E"/>
    <w:rsid w:val="009F63C0"/>
    <w:rsid w:val="009F6EF5"/>
    <w:rsid w:val="00A0117A"/>
    <w:rsid w:val="00A02678"/>
    <w:rsid w:val="00A02FDE"/>
    <w:rsid w:val="00A10E19"/>
    <w:rsid w:val="00A130E2"/>
    <w:rsid w:val="00A134DF"/>
    <w:rsid w:val="00A2013A"/>
    <w:rsid w:val="00A20524"/>
    <w:rsid w:val="00A205FD"/>
    <w:rsid w:val="00A20E6F"/>
    <w:rsid w:val="00A2116D"/>
    <w:rsid w:val="00A2350A"/>
    <w:rsid w:val="00A246A6"/>
    <w:rsid w:val="00A24C98"/>
    <w:rsid w:val="00A24DAE"/>
    <w:rsid w:val="00A24F7C"/>
    <w:rsid w:val="00A2508E"/>
    <w:rsid w:val="00A318A3"/>
    <w:rsid w:val="00A31AB7"/>
    <w:rsid w:val="00A32153"/>
    <w:rsid w:val="00A327EB"/>
    <w:rsid w:val="00A33853"/>
    <w:rsid w:val="00A34B16"/>
    <w:rsid w:val="00A374DC"/>
    <w:rsid w:val="00A41265"/>
    <w:rsid w:val="00A41628"/>
    <w:rsid w:val="00A416B9"/>
    <w:rsid w:val="00A41CBD"/>
    <w:rsid w:val="00A42465"/>
    <w:rsid w:val="00A425BF"/>
    <w:rsid w:val="00A43C98"/>
    <w:rsid w:val="00A4464F"/>
    <w:rsid w:val="00A451E2"/>
    <w:rsid w:val="00A521D5"/>
    <w:rsid w:val="00A54588"/>
    <w:rsid w:val="00A54D6E"/>
    <w:rsid w:val="00A56B2B"/>
    <w:rsid w:val="00A5781C"/>
    <w:rsid w:val="00A60155"/>
    <w:rsid w:val="00A6272E"/>
    <w:rsid w:val="00A62869"/>
    <w:rsid w:val="00A650CD"/>
    <w:rsid w:val="00A662D8"/>
    <w:rsid w:val="00A677DE"/>
    <w:rsid w:val="00A70338"/>
    <w:rsid w:val="00A70DD6"/>
    <w:rsid w:val="00A71495"/>
    <w:rsid w:val="00A723C2"/>
    <w:rsid w:val="00A72789"/>
    <w:rsid w:val="00A72F35"/>
    <w:rsid w:val="00A74486"/>
    <w:rsid w:val="00A74983"/>
    <w:rsid w:val="00A823A3"/>
    <w:rsid w:val="00A82AF5"/>
    <w:rsid w:val="00A843AA"/>
    <w:rsid w:val="00A861DD"/>
    <w:rsid w:val="00A92252"/>
    <w:rsid w:val="00A955D2"/>
    <w:rsid w:val="00AA023A"/>
    <w:rsid w:val="00AA080C"/>
    <w:rsid w:val="00AA48F0"/>
    <w:rsid w:val="00AA5FA3"/>
    <w:rsid w:val="00AB09E0"/>
    <w:rsid w:val="00AB0BAD"/>
    <w:rsid w:val="00AB1B4E"/>
    <w:rsid w:val="00AB5E5E"/>
    <w:rsid w:val="00AB67C1"/>
    <w:rsid w:val="00AB6C28"/>
    <w:rsid w:val="00AB7BC6"/>
    <w:rsid w:val="00AB7F56"/>
    <w:rsid w:val="00AC166A"/>
    <w:rsid w:val="00AC4115"/>
    <w:rsid w:val="00AC4AAF"/>
    <w:rsid w:val="00AC59A9"/>
    <w:rsid w:val="00AC7721"/>
    <w:rsid w:val="00AD1864"/>
    <w:rsid w:val="00AD1CDE"/>
    <w:rsid w:val="00AD3C49"/>
    <w:rsid w:val="00AD3DA7"/>
    <w:rsid w:val="00AD4949"/>
    <w:rsid w:val="00AD731F"/>
    <w:rsid w:val="00AE0BF6"/>
    <w:rsid w:val="00AE2EEC"/>
    <w:rsid w:val="00AE48AD"/>
    <w:rsid w:val="00AE6A32"/>
    <w:rsid w:val="00AE7DB8"/>
    <w:rsid w:val="00AF1510"/>
    <w:rsid w:val="00AF2E1C"/>
    <w:rsid w:val="00AF330B"/>
    <w:rsid w:val="00AF439C"/>
    <w:rsid w:val="00AF46B1"/>
    <w:rsid w:val="00AF49C4"/>
    <w:rsid w:val="00AF4DC8"/>
    <w:rsid w:val="00AF61BB"/>
    <w:rsid w:val="00AF6AE0"/>
    <w:rsid w:val="00AF7254"/>
    <w:rsid w:val="00AF7E6F"/>
    <w:rsid w:val="00B006C3"/>
    <w:rsid w:val="00B006D8"/>
    <w:rsid w:val="00B00A86"/>
    <w:rsid w:val="00B00DA2"/>
    <w:rsid w:val="00B0123B"/>
    <w:rsid w:val="00B02E23"/>
    <w:rsid w:val="00B03FFB"/>
    <w:rsid w:val="00B04846"/>
    <w:rsid w:val="00B057A5"/>
    <w:rsid w:val="00B0642D"/>
    <w:rsid w:val="00B06C41"/>
    <w:rsid w:val="00B10056"/>
    <w:rsid w:val="00B11C20"/>
    <w:rsid w:val="00B1216C"/>
    <w:rsid w:val="00B12209"/>
    <w:rsid w:val="00B20E5D"/>
    <w:rsid w:val="00B21C94"/>
    <w:rsid w:val="00B21D28"/>
    <w:rsid w:val="00B21E40"/>
    <w:rsid w:val="00B21FAE"/>
    <w:rsid w:val="00B3095B"/>
    <w:rsid w:val="00B31602"/>
    <w:rsid w:val="00B328AC"/>
    <w:rsid w:val="00B33519"/>
    <w:rsid w:val="00B34C5D"/>
    <w:rsid w:val="00B359DF"/>
    <w:rsid w:val="00B42044"/>
    <w:rsid w:val="00B432B7"/>
    <w:rsid w:val="00B4362D"/>
    <w:rsid w:val="00B438E2"/>
    <w:rsid w:val="00B4394F"/>
    <w:rsid w:val="00B4601C"/>
    <w:rsid w:val="00B474A6"/>
    <w:rsid w:val="00B47AA8"/>
    <w:rsid w:val="00B51FA0"/>
    <w:rsid w:val="00B521DC"/>
    <w:rsid w:val="00B529E5"/>
    <w:rsid w:val="00B54339"/>
    <w:rsid w:val="00B54346"/>
    <w:rsid w:val="00B555AB"/>
    <w:rsid w:val="00B556F1"/>
    <w:rsid w:val="00B55B49"/>
    <w:rsid w:val="00B55FBE"/>
    <w:rsid w:val="00B561F5"/>
    <w:rsid w:val="00B574FA"/>
    <w:rsid w:val="00B57DEA"/>
    <w:rsid w:val="00B613D5"/>
    <w:rsid w:val="00B635E5"/>
    <w:rsid w:val="00B665BF"/>
    <w:rsid w:val="00B67B29"/>
    <w:rsid w:val="00B7185C"/>
    <w:rsid w:val="00B71B49"/>
    <w:rsid w:val="00B71FAA"/>
    <w:rsid w:val="00B72BB1"/>
    <w:rsid w:val="00B74709"/>
    <w:rsid w:val="00B75204"/>
    <w:rsid w:val="00B7533A"/>
    <w:rsid w:val="00B75DB9"/>
    <w:rsid w:val="00B808F6"/>
    <w:rsid w:val="00B80C20"/>
    <w:rsid w:val="00B82F72"/>
    <w:rsid w:val="00B830E2"/>
    <w:rsid w:val="00B833E2"/>
    <w:rsid w:val="00B859AA"/>
    <w:rsid w:val="00B8668D"/>
    <w:rsid w:val="00B8710B"/>
    <w:rsid w:val="00B910EB"/>
    <w:rsid w:val="00B91701"/>
    <w:rsid w:val="00B92202"/>
    <w:rsid w:val="00B93770"/>
    <w:rsid w:val="00B94354"/>
    <w:rsid w:val="00B94894"/>
    <w:rsid w:val="00B94B52"/>
    <w:rsid w:val="00B9629F"/>
    <w:rsid w:val="00B965FB"/>
    <w:rsid w:val="00B96842"/>
    <w:rsid w:val="00BA0E35"/>
    <w:rsid w:val="00BA1768"/>
    <w:rsid w:val="00BA1DEA"/>
    <w:rsid w:val="00BA23DA"/>
    <w:rsid w:val="00BA2FAB"/>
    <w:rsid w:val="00BA37A8"/>
    <w:rsid w:val="00BA3BE0"/>
    <w:rsid w:val="00BA4136"/>
    <w:rsid w:val="00BA5DC2"/>
    <w:rsid w:val="00BA681C"/>
    <w:rsid w:val="00BA6AC5"/>
    <w:rsid w:val="00BA723F"/>
    <w:rsid w:val="00BA75E2"/>
    <w:rsid w:val="00BA77BE"/>
    <w:rsid w:val="00BA7E5D"/>
    <w:rsid w:val="00BA7FFB"/>
    <w:rsid w:val="00BB0212"/>
    <w:rsid w:val="00BB1004"/>
    <w:rsid w:val="00BB28E8"/>
    <w:rsid w:val="00BB2D86"/>
    <w:rsid w:val="00BB3040"/>
    <w:rsid w:val="00BB3BF3"/>
    <w:rsid w:val="00BB3D59"/>
    <w:rsid w:val="00BB4522"/>
    <w:rsid w:val="00BB5013"/>
    <w:rsid w:val="00BB6393"/>
    <w:rsid w:val="00BB7387"/>
    <w:rsid w:val="00BC289B"/>
    <w:rsid w:val="00BC3B41"/>
    <w:rsid w:val="00BC4DE2"/>
    <w:rsid w:val="00BC53E7"/>
    <w:rsid w:val="00BC66BB"/>
    <w:rsid w:val="00BC6EB7"/>
    <w:rsid w:val="00BC6FB4"/>
    <w:rsid w:val="00BD241D"/>
    <w:rsid w:val="00BD4774"/>
    <w:rsid w:val="00BD5336"/>
    <w:rsid w:val="00BD623C"/>
    <w:rsid w:val="00BD6649"/>
    <w:rsid w:val="00BD6D3F"/>
    <w:rsid w:val="00BD6D94"/>
    <w:rsid w:val="00BE034E"/>
    <w:rsid w:val="00BE048B"/>
    <w:rsid w:val="00BE09C3"/>
    <w:rsid w:val="00BE1A49"/>
    <w:rsid w:val="00BE2789"/>
    <w:rsid w:val="00BE30A1"/>
    <w:rsid w:val="00BE3360"/>
    <w:rsid w:val="00BE6EB6"/>
    <w:rsid w:val="00BE72AB"/>
    <w:rsid w:val="00BE7B35"/>
    <w:rsid w:val="00BF10A1"/>
    <w:rsid w:val="00BF181D"/>
    <w:rsid w:val="00BF29BB"/>
    <w:rsid w:val="00BF397D"/>
    <w:rsid w:val="00BF4321"/>
    <w:rsid w:val="00BF5CCD"/>
    <w:rsid w:val="00BF74F5"/>
    <w:rsid w:val="00BF79B4"/>
    <w:rsid w:val="00C016E4"/>
    <w:rsid w:val="00C0212C"/>
    <w:rsid w:val="00C044D8"/>
    <w:rsid w:val="00C057A0"/>
    <w:rsid w:val="00C06310"/>
    <w:rsid w:val="00C07D4E"/>
    <w:rsid w:val="00C109E2"/>
    <w:rsid w:val="00C1133B"/>
    <w:rsid w:val="00C127B8"/>
    <w:rsid w:val="00C12DAA"/>
    <w:rsid w:val="00C146BB"/>
    <w:rsid w:val="00C17CCC"/>
    <w:rsid w:val="00C201D9"/>
    <w:rsid w:val="00C20BF3"/>
    <w:rsid w:val="00C2105D"/>
    <w:rsid w:val="00C216BC"/>
    <w:rsid w:val="00C21A1F"/>
    <w:rsid w:val="00C24CB1"/>
    <w:rsid w:val="00C25939"/>
    <w:rsid w:val="00C25DB7"/>
    <w:rsid w:val="00C263B2"/>
    <w:rsid w:val="00C27F52"/>
    <w:rsid w:val="00C30917"/>
    <w:rsid w:val="00C333E3"/>
    <w:rsid w:val="00C33AA7"/>
    <w:rsid w:val="00C33D74"/>
    <w:rsid w:val="00C35064"/>
    <w:rsid w:val="00C35410"/>
    <w:rsid w:val="00C41422"/>
    <w:rsid w:val="00C428C6"/>
    <w:rsid w:val="00C43C46"/>
    <w:rsid w:val="00C476BD"/>
    <w:rsid w:val="00C502B7"/>
    <w:rsid w:val="00C5145B"/>
    <w:rsid w:val="00C52267"/>
    <w:rsid w:val="00C5358D"/>
    <w:rsid w:val="00C54EC8"/>
    <w:rsid w:val="00C57C6A"/>
    <w:rsid w:val="00C61E0E"/>
    <w:rsid w:val="00C630F6"/>
    <w:rsid w:val="00C64025"/>
    <w:rsid w:val="00C64103"/>
    <w:rsid w:val="00C66A9A"/>
    <w:rsid w:val="00C7327C"/>
    <w:rsid w:val="00C74BAB"/>
    <w:rsid w:val="00C753A4"/>
    <w:rsid w:val="00C76A6F"/>
    <w:rsid w:val="00C77C65"/>
    <w:rsid w:val="00C819E4"/>
    <w:rsid w:val="00C81A77"/>
    <w:rsid w:val="00C853AA"/>
    <w:rsid w:val="00C87D09"/>
    <w:rsid w:val="00C91B36"/>
    <w:rsid w:val="00C91BF0"/>
    <w:rsid w:val="00C92D85"/>
    <w:rsid w:val="00C93968"/>
    <w:rsid w:val="00C94BBB"/>
    <w:rsid w:val="00C94BF7"/>
    <w:rsid w:val="00C96834"/>
    <w:rsid w:val="00C97A52"/>
    <w:rsid w:val="00CA02A0"/>
    <w:rsid w:val="00CA0B00"/>
    <w:rsid w:val="00CA0C16"/>
    <w:rsid w:val="00CA2A7D"/>
    <w:rsid w:val="00CA4877"/>
    <w:rsid w:val="00CA4915"/>
    <w:rsid w:val="00CA5594"/>
    <w:rsid w:val="00CA5EE5"/>
    <w:rsid w:val="00CA6A4B"/>
    <w:rsid w:val="00CB135C"/>
    <w:rsid w:val="00CB2167"/>
    <w:rsid w:val="00CB272A"/>
    <w:rsid w:val="00CB349A"/>
    <w:rsid w:val="00CC195D"/>
    <w:rsid w:val="00CC2223"/>
    <w:rsid w:val="00CC2674"/>
    <w:rsid w:val="00CC2A21"/>
    <w:rsid w:val="00CC3CFF"/>
    <w:rsid w:val="00CC3FA2"/>
    <w:rsid w:val="00CC6BEC"/>
    <w:rsid w:val="00CC6BED"/>
    <w:rsid w:val="00CC771C"/>
    <w:rsid w:val="00CD11B8"/>
    <w:rsid w:val="00CD19D3"/>
    <w:rsid w:val="00CD4895"/>
    <w:rsid w:val="00CD6129"/>
    <w:rsid w:val="00CD6FA9"/>
    <w:rsid w:val="00CD7375"/>
    <w:rsid w:val="00CE11F6"/>
    <w:rsid w:val="00CE62C7"/>
    <w:rsid w:val="00CE6B22"/>
    <w:rsid w:val="00CE7BEA"/>
    <w:rsid w:val="00CF0EC9"/>
    <w:rsid w:val="00CF1183"/>
    <w:rsid w:val="00CF2392"/>
    <w:rsid w:val="00CF2653"/>
    <w:rsid w:val="00CF2EA2"/>
    <w:rsid w:val="00CF3CEE"/>
    <w:rsid w:val="00CF4128"/>
    <w:rsid w:val="00CF4FE6"/>
    <w:rsid w:val="00CF56E7"/>
    <w:rsid w:val="00CF6692"/>
    <w:rsid w:val="00CF68D4"/>
    <w:rsid w:val="00CF7A53"/>
    <w:rsid w:val="00D01A73"/>
    <w:rsid w:val="00D04359"/>
    <w:rsid w:val="00D05856"/>
    <w:rsid w:val="00D06436"/>
    <w:rsid w:val="00D068A6"/>
    <w:rsid w:val="00D06BC2"/>
    <w:rsid w:val="00D07D03"/>
    <w:rsid w:val="00D10077"/>
    <w:rsid w:val="00D101E8"/>
    <w:rsid w:val="00D1112D"/>
    <w:rsid w:val="00D11E9D"/>
    <w:rsid w:val="00D12336"/>
    <w:rsid w:val="00D12715"/>
    <w:rsid w:val="00D15173"/>
    <w:rsid w:val="00D1586E"/>
    <w:rsid w:val="00D21DF8"/>
    <w:rsid w:val="00D2222D"/>
    <w:rsid w:val="00D2328C"/>
    <w:rsid w:val="00D248B5"/>
    <w:rsid w:val="00D25570"/>
    <w:rsid w:val="00D25C20"/>
    <w:rsid w:val="00D269D7"/>
    <w:rsid w:val="00D27E94"/>
    <w:rsid w:val="00D3203B"/>
    <w:rsid w:val="00D32A60"/>
    <w:rsid w:val="00D32A74"/>
    <w:rsid w:val="00D32B92"/>
    <w:rsid w:val="00D333C7"/>
    <w:rsid w:val="00D35C3E"/>
    <w:rsid w:val="00D360DE"/>
    <w:rsid w:val="00D37297"/>
    <w:rsid w:val="00D37312"/>
    <w:rsid w:val="00D403A9"/>
    <w:rsid w:val="00D40CC7"/>
    <w:rsid w:val="00D426F3"/>
    <w:rsid w:val="00D443B2"/>
    <w:rsid w:val="00D4468D"/>
    <w:rsid w:val="00D451A6"/>
    <w:rsid w:val="00D45E43"/>
    <w:rsid w:val="00D47429"/>
    <w:rsid w:val="00D51C20"/>
    <w:rsid w:val="00D51F91"/>
    <w:rsid w:val="00D55138"/>
    <w:rsid w:val="00D56B2D"/>
    <w:rsid w:val="00D57802"/>
    <w:rsid w:val="00D57B07"/>
    <w:rsid w:val="00D600CA"/>
    <w:rsid w:val="00D62210"/>
    <w:rsid w:val="00D65509"/>
    <w:rsid w:val="00D71EF7"/>
    <w:rsid w:val="00D74AE8"/>
    <w:rsid w:val="00D75584"/>
    <w:rsid w:val="00D7615F"/>
    <w:rsid w:val="00D768DE"/>
    <w:rsid w:val="00D853B1"/>
    <w:rsid w:val="00D87264"/>
    <w:rsid w:val="00D9097D"/>
    <w:rsid w:val="00D9148C"/>
    <w:rsid w:val="00D924BA"/>
    <w:rsid w:val="00D93124"/>
    <w:rsid w:val="00D93AD2"/>
    <w:rsid w:val="00D93BA4"/>
    <w:rsid w:val="00D95573"/>
    <w:rsid w:val="00D95AD5"/>
    <w:rsid w:val="00D95E3B"/>
    <w:rsid w:val="00D95F4D"/>
    <w:rsid w:val="00D976C0"/>
    <w:rsid w:val="00D97EF6"/>
    <w:rsid w:val="00DA4150"/>
    <w:rsid w:val="00DA4ABA"/>
    <w:rsid w:val="00DA5FA7"/>
    <w:rsid w:val="00DA7C85"/>
    <w:rsid w:val="00DB1845"/>
    <w:rsid w:val="00DB1C91"/>
    <w:rsid w:val="00DB32CF"/>
    <w:rsid w:val="00DB33BA"/>
    <w:rsid w:val="00DB39AA"/>
    <w:rsid w:val="00DB3F78"/>
    <w:rsid w:val="00DB4BBB"/>
    <w:rsid w:val="00DB563E"/>
    <w:rsid w:val="00DB5E4E"/>
    <w:rsid w:val="00DB7570"/>
    <w:rsid w:val="00DB79AA"/>
    <w:rsid w:val="00DC0337"/>
    <w:rsid w:val="00DC101D"/>
    <w:rsid w:val="00DC111D"/>
    <w:rsid w:val="00DC197D"/>
    <w:rsid w:val="00DC25EA"/>
    <w:rsid w:val="00DC3E2F"/>
    <w:rsid w:val="00DC4443"/>
    <w:rsid w:val="00DC57EC"/>
    <w:rsid w:val="00DC67F1"/>
    <w:rsid w:val="00DD5345"/>
    <w:rsid w:val="00DD60D0"/>
    <w:rsid w:val="00DD6B03"/>
    <w:rsid w:val="00DD7C9D"/>
    <w:rsid w:val="00DE04E9"/>
    <w:rsid w:val="00DE17F0"/>
    <w:rsid w:val="00DE2A45"/>
    <w:rsid w:val="00DE30A9"/>
    <w:rsid w:val="00DE3244"/>
    <w:rsid w:val="00DE3EAA"/>
    <w:rsid w:val="00DE6451"/>
    <w:rsid w:val="00DE7B36"/>
    <w:rsid w:val="00DF05DC"/>
    <w:rsid w:val="00DF0A9A"/>
    <w:rsid w:val="00DF1233"/>
    <w:rsid w:val="00DF3113"/>
    <w:rsid w:val="00DF31A2"/>
    <w:rsid w:val="00DF3470"/>
    <w:rsid w:val="00DF447A"/>
    <w:rsid w:val="00DF5179"/>
    <w:rsid w:val="00DF661E"/>
    <w:rsid w:val="00DF72EE"/>
    <w:rsid w:val="00E03E33"/>
    <w:rsid w:val="00E0473C"/>
    <w:rsid w:val="00E06907"/>
    <w:rsid w:val="00E07CF0"/>
    <w:rsid w:val="00E10EBF"/>
    <w:rsid w:val="00E1179C"/>
    <w:rsid w:val="00E134AF"/>
    <w:rsid w:val="00E1443F"/>
    <w:rsid w:val="00E144A9"/>
    <w:rsid w:val="00E1538F"/>
    <w:rsid w:val="00E16509"/>
    <w:rsid w:val="00E166BF"/>
    <w:rsid w:val="00E16CD4"/>
    <w:rsid w:val="00E16F3D"/>
    <w:rsid w:val="00E211E3"/>
    <w:rsid w:val="00E21327"/>
    <w:rsid w:val="00E21E29"/>
    <w:rsid w:val="00E21E48"/>
    <w:rsid w:val="00E22222"/>
    <w:rsid w:val="00E22E9A"/>
    <w:rsid w:val="00E2416C"/>
    <w:rsid w:val="00E2418B"/>
    <w:rsid w:val="00E24C20"/>
    <w:rsid w:val="00E26F11"/>
    <w:rsid w:val="00E30FA9"/>
    <w:rsid w:val="00E32D54"/>
    <w:rsid w:val="00E35CD6"/>
    <w:rsid w:val="00E40B36"/>
    <w:rsid w:val="00E4124A"/>
    <w:rsid w:val="00E43E17"/>
    <w:rsid w:val="00E443FF"/>
    <w:rsid w:val="00E446E7"/>
    <w:rsid w:val="00E448E5"/>
    <w:rsid w:val="00E45275"/>
    <w:rsid w:val="00E45D1A"/>
    <w:rsid w:val="00E47083"/>
    <w:rsid w:val="00E47084"/>
    <w:rsid w:val="00E4795D"/>
    <w:rsid w:val="00E511AB"/>
    <w:rsid w:val="00E53C0D"/>
    <w:rsid w:val="00E53EAC"/>
    <w:rsid w:val="00E54499"/>
    <w:rsid w:val="00E54C26"/>
    <w:rsid w:val="00E55B15"/>
    <w:rsid w:val="00E60123"/>
    <w:rsid w:val="00E6018A"/>
    <w:rsid w:val="00E615EE"/>
    <w:rsid w:val="00E65A65"/>
    <w:rsid w:val="00E6676C"/>
    <w:rsid w:val="00E679F0"/>
    <w:rsid w:val="00E7217A"/>
    <w:rsid w:val="00E72A88"/>
    <w:rsid w:val="00E748B9"/>
    <w:rsid w:val="00E750B3"/>
    <w:rsid w:val="00E77C6E"/>
    <w:rsid w:val="00E821F6"/>
    <w:rsid w:val="00E82F41"/>
    <w:rsid w:val="00E83BA6"/>
    <w:rsid w:val="00E83F2C"/>
    <w:rsid w:val="00E846D0"/>
    <w:rsid w:val="00E87820"/>
    <w:rsid w:val="00E9092B"/>
    <w:rsid w:val="00E9099A"/>
    <w:rsid w:val="00E9099D"/>
    <w:rsid w:val="00E9275C"/>
    <w:rsid w:val="00E92B4E"/>
    <w:rsid w:val="00E94671"/>
    <w:rsid w:val="00E94B78"/>
    <w:rsid w:val="00E95EC1"/>
    <w:rsid w:val="00E96BAA"/>
    <w:rsid w:val="00E97675"/>
    <w:rsid w:val="00EA04C1"/>
    <w:rsid w:val="00EA1D06"/>
    <w:rsid w:val="00EA2F26"/>
    <w:rsid w:val="00EA3133"/>
    <w:rsid w:val="00EA38C1"/>
    <w:rsid w:val="00EA3C71"/>
    <w:rsid w:val="00EA3F96"/>
    <w:rsid w:val="00EA601F"/>
    <w:rsid w:val="00EA6112"/>
    <w:rsid w:val="00EA6B23"/>
    <w:rsid w:val="00EA6C0E"/>
    <w:rsid w:val="00EA72C7"/>
    <w:rsid w:val="00EA7546"/>
    <w:rsid w:val="00EA7D97"/>
    <w:rsid w:val="00EB24E7"/>
    <w:rsid w:val="00EB303C"/>
    <w:rsid w:val="00EB369C"/>
    <w:rsid w:val="00EB38FD"/>
    <w:rsid w:val="00EB5AB9"/>
    <w:rsid w:val="00EB6652"/>
    <w:rsid w:val="00EB6CC5"/>
    <w:rsid w:val="00EC0535"/>
    <w:rsid w:val="00EC15A8"/>
    <w:rsid w:val="00ED0E71"/>
    <w:rsid w:val="00ED14CE"/>
    <w:rsid w:val="00ED1A18"/>
    <w:rsid w:val="00ED5B4B"/>
    <w:rsid w:val="00ED5F61"/>
    <w:rsid w:val="00ED6126"/>
    <w:rsid w:val="00EE06FA"/>
    <w:rsid w:val="00EE0D52"/>
    <w:rsid w:val="00EE1950"/>
    <w:rsid w:val="00EE2547"/>
    <w:rsid w:val="00EE3891"/>
    <w:rsid w:val="00EE3A14"/>
    <w:rsid w:val="00EE43F7"/>
    <w:rsid w:val="00EE4A9E"/>
    <w:rsid w:val="00EE7116"/>
    <w:rsid w:val="00EE7990"/>
    <w:rsid w:val="00EF0F4C"/>
    <w:rsid w:val="00EF1642"/>
    <w:rsid w:val="00EF3109"/>
    <w:rsid w:val="00EF4549"/>
    <w:rsid w:val="00EF50EF"/>
    <w:rsid w:val="00EF6EA5"/>
    <w:rsid w:val="00F028BF"/>
    <w:rsid w:val="00F04F38"/>
    <w:rsid w:val="00F05734"/>
    <w:rsid w:val="00F05B8A"/>
    <w:rsid w:val="00F0653F"/>
    <w:rsid w:val="00F06812"/>
    <w:rsid w:val="00F06F72"/>
    <w:rsid w:val="00F07949"/>
    <w:rsid w:val="00F10D05"/>
    <w:rsid w:val="00F110E1"/>
    <w:rsid w:val="00F11433"/>
    <w:rsid w:val="00F11879"/>
    <w:rsid w:val="00F127E6"/>
    <w:rsid w:val="00F1460F"/>
    <w:rsid w:val="00F14AE9"/>
    <w:rsid w:val="00F157F7"/>
    <w:rsid w:val="00F15D56"/>
    <w:rsid w:val="00F17869"/>
    <w:rsid w:val="00F2096F"/>
    <w:rsid w:val="00F20FA9"/>
    <w:rsid w:val="00F22426"/>
    <w:rsid w:val="00F22515"/>
    <w:rsid w:val="00F23663"/>
    <w:rsid w:val="00F24B22"/>
    <w:rsid w:val="00F267DA"/>
    <w:rsid w:val="00F30C02"/>
    <w:rsid w:val="00F312AA"/>
    <w:rsid w:val="00F34829"/>
    <w:rsid w:val="00F3606E"/>
    <w:rsid w:val="00F3718E"/>
    <w:rsid w:val="00F42340"/>
    <w:rsid w:val="00F4330B"/>
    <w:rsid w:val="00F447FA"/>
    <w:rsid w:val="00F458A6"/>
    <w:rsid w:val="00F46BCA"/>
    <w:rsid w:val="00F47A64"/>
    <w:rsid w:val="00F5083E"/>
    <w:rsid w:val="00F51052"/>
    <w:rsid w:val="00F52E86"/>
    <w:rsid w:val="00F555C8"/>
    <w:rsid w:val="00F55B48"/>
    <w:rsid w:val="00F57065"/>
    <w:rsid w:val="00F60384"/>
    <w:rsid w:val="00F60598"/>
    <w:rsid w:val="00F61695"/>
    <w:rsid w:val="00F61D51"/>
    <w:rsid w:val="00F62E43"/>
    <w:rsid w:val="00F62FBC"/>
    <w:rsid w:val="00F638EB"/>
    <w:rsid w:val="00F6562B"/>
    <w:rsid w:val="00F65E0B"/>
    <w:rsid w:val="00F672C3"/>
    <w:rsid w:val="00F6784F"/>
    <w:rsid w:val="00F67A6F"/>
    <w:rsid w:val="00F705AA"/>
    <w:rsid w:val="00F70B6B"/>
    <w:rsid w:val="00F7171E"/>
    <w:rsid w:val="00F71F78"/>
    <w:rsid w:val="00F72F94"/>
    <w:rsid w:val="00F730A2"/>
    <w:rsid w:val="00F7313A"/>
    <w:rsid w:val="00F738A9"/>
    <w:rsid w:val="00F7401D"/>
    <w:rsid w:val="00F74D69"/>
    <w:rsid w:val="00F7748D"/>
    <w:rsid w:val="00F77F58"/>
    <w:rsid w:val="00F815CF"/>
    <w:rsid w:val="00F821DB"/>
    <w:rsid w:val="00F8271C"/>
    <w:rsid w:val="00F82D23"/>
    <w:rsid w:val="00F8325F"/>
    <w:rsid w:val="00F843C2"/>
    <w:rsid w:val="00F852D1"/>
    <w:rsid w:val="00F85770"/>
    <w:rsid w:val="00F85865"/>
    <w:rsid w:val="00F859C3"/>
    <w:rsid w:val="00F86CC0"/>
    <w:rsid w:val="00F92FDE"/>
    <w:rsid w:val="00F942D1"/>
    <w:rsid w:val="00F94DD5"/>
    <w:rsid w:val="00F95368"/>
    <w:rsid w:val="00F95BE9"/>
    <w:rsid w:val="00F96EC7"/>
    <w:rsid w:val="00FA1AE4"/>
    <w:rsid w:val="00FA41B2"/>
    <w:rsid w:val="00FA5A71"/>
    <w:rsid w:val="00FB06A3"/>
    <w:rsid w:val="00FB0CE1"/>
    <w:rsid w:val="00FB71F2"/>
    <w:rsid w:val="00FB742B"/>
    <w:rsid w:val="00FB7942"/>
    <w:rsid w:val="00FB7E1C"/>
    <w:rsid w:val="00FC031A"/>
    <w:rsid w:val="00FC1E92"/>
    <w:rsid w:val="00FC20FB"/>
    <w:rsid w:val="00FC31BB"/>
    <w:rsid w:val="00FC4057"/>
    <w:rsid w:val="00FC4655"/>
    <w:rsid w:val="00FC4C5B"/>
    <w:rsid w:val="00FC5AB6"/>
    <w:rsid w:val="00FC5BE4"/>
    <w:rsid w:val="00FC5D54"/>
    <w:rsid w:val="00FC615B"/>
    <w:rsid w:val="00FC6951"/>
    <w:rsid w:val="00FD07C6"/>
    <w:rsid w:val="00FD0DB4"/>
    <w:rsid w:val="00FD1C45"/>
    <w:rsid w:val="00FD27E5"/>
    <w:rsid w:val="00FD2CED"/>
    <w:rsid w:val="00FD3150"/>
    <w:rsid w:val="00FD4918"/>
    <w:rsid w:val="00FD550F"/>
    <w:rsid w:val="00FE0866"/>
    <w:rsid w:val="00FE0CF6"/>
    <w:rsid w:val="00FE1F1E"/>
    <w:rsid w:val="00FE3742"/>
    <w:rsid w:val="00FE4334"/>
    <w:rsid w:val="00FE4FF6"/>
    <w:rsid w:val="00FE531E"/>
    <w:rsid w:val="00FE68DD"/>
    <w:rsid w:val="00FF3C3C"/>
    <w:rsid w:val="00FF44A3"/>
    <w:rsid w:val="00FF4C78"/>
    <w:rsid w:val="00FF562B"/>
    <w:rsid w:val="00FF6055"/>
    <w:rsid w:val="00FF7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57"/>
    <w:pPr>
      <w:spacing w:before="60" w:after="60"/>
    </w:pPr>
    <w:rPr>
      <w:rFonts w:ascii="Arial" w:hAnsi="Arial"/>
      <w:sz w:val="24"/>
      <w:szCs w:val="24"/>
    </w:rPr>
  </w:style>
  <w:style w:type="paragraph" w:styleId="Heading1">
    <w:name w:val="heading 1"/>
    <w:basedOn w:val="Normal"/>
    <w:next w:val="Heading2"/>
    <w:link w:val="Heading1Char"/>
    <w:uiPriority w:val="99"/>
    <w:qFormat/>
    <w:rsid w:val="009419F7"/>
    <w:pPr>
      <w:keepNext/>
      <w:spacing w:before="240"/>
      <w:outlineLvl w:val="0"/>
    </w:pPr>
    <w:rPr>
      <w:rFonts w:ascii="Cambria" w:hAnsi="Cambria"/>
      <w:b/>
      <w:bCs/>
      <w:kern w:val="32"/>
      <w:sz w:val="32"/>
      <w:szCs w:val="32"/>
    </w:rPr>
  </w:style>
  <w:style w:type="paragraph" w:styleId="Heading2">
    <w:name w:val="heading 2"/>
    <w:basedOn w:val="Normal"/>
    <w:next w:val="BodyText"/>
    <w:link w:val="Heading2Char"/>
    <w:uiPriority w:val="99"/>
    <w:qFormat/>
    <w:rsid w:val="009419F7"/>
    <w:pPr>
      <w:keepNext/>
      <w:spacing w:before="240"/>
      <w:outlineLvl w:val="1"/>
    </w:pPr>
    <w:rPr>
      <w:rFonts w:ascii="Cambria" w:hAnsi="Cambria"/>
      <w:b/>
      <w:bCs/>
      <w:i/>
      <w:iCs/>
      <w:sz w:val="28"/>
      <w:szCs w:val="28"/>
    </w:rPr>
  </w:style>
  <w:style w:type="paragraph" w:styleId="Heading3">
    <w:name w:val="heading 3"/>
    <w:basedOn w:val="Normal"/>
    <w:next w:val="BodyText"/>
    <w:link w:val="Heading3Char"/>
    <w:uiPriority w:val="99"/>
    <w:qFormat/>
    <w:rsid w:val="009419F7"/>
    <w:pPr>
      <w:keepNext/>
      <w:spacing w:before="240"/>
      <w:outlineLvl w:val="2"/>
    </w:pPr>
    <w:rPr>
      <w:rFonts w:ascii="Cambria" w:hAnsi="Cambria"/>
      <w:b/>
      <w:bCs/>
      <w:sz w:val="26"/>
      <w:szCs w:val="26"/>
    </w:rPr>
  </w:style>
  <w:style w:type="paragraph" w:styleId="Heading4">
    <w:name w:val="heading 4"/>
    <w:basedOn w:val="Normal"/>
    <w:next w:val="BodyText"/>
    <w:link w:val="Heading4Char"/>
    <w:uiPriority w:val="99"/>
    <w:qFormat/>
    <w:rsid w:val="009419F7"/>
    <w:pPr>
      <w:keepNext/>
      <w:spacing w:before="240"/>
      <w:outlineLvl w:val="3"/>
    </w:pPr>
    <w:rPr>
      <w:rFonts w:ascii="Calibri" w:hAnsi="Calibri"/>
      <w:b/>
      <w:bCs/>
      <w:sz w:val="28"/>
      <w:szCs w:val="28"/>
    </w:rPr>
  </w:style>
  <w:style w:type="paragraph" w:styleId="Heading5">
    <w:name w:val="heading 5"/>
    <w:basedOn w:val="Normal"/>
    <w:next w:val="BodyText"/>
    <w:link w:val="Heading5Char"/>
    <w:uiPriority w:val="99"/>
    <w:qFormat/>
    <w:rsid w:val="009419F7"/>
    <w:pPr>
      <w:spacing w:before="240"/>
      <w:outlineLvl w:val="4"/>
    </w:pPr>
    <w:rPr>
      <w:rFonts w:ascii="Calibri" w:hAnsi="Calibri"/>
      <w:b/>
      <w:bCs/>
      <w:i/>
      <w:iCs/>
      <w:sz w:val="26"/>
      <w:szCs w:val="26"/>
    </w:rPr>
  </w:style>
  <w:style w:type="paragraph" w:styleId="Heading6">
    <w:name w:val="heading 6"/>
    <w:basedOn w:val="Normal"/>
    <w:next w:val="BodyText"/>
    <w:link w:val="Heading6Char"/>
    <w:uiPriority w:val="99"/>
    <w:qFormat/>
    <w:rsid w:val="009419F7"/>
    <w:pPr>
      <w:spacing w:before="240"/>
      <w:outlineLvl w:val="5"/>
    </w:pPr>
    <w:rPr>
      <w:rFonts w:ascii="Calibri" w:hAnsi="Calibri"/>
      <w:b/>
      <w:bCs/>
      <w:sz w:val="22"/>
      <w:szCs w:val="22"/>
    </w:rPr>
  </w:style>
  <w:style w:type="paragraph" w:styleId="Heading7">
    <w:name w:val="heading 7"/>
    <w:basedOn w:val="Normal"/>
    <w:next w:val="BodyText"/>
    <w:link w:val="Heading7Char"/>
    <w:uiPriority w:val="99"/>
    <w:qFormat/>
    <w:rsid w:val="009419F7"/>
    <w:pPr>
      <w:spacing w:before="240"/>
      <w:outlineLvl w:val="6"/>
    </w:pPr>
    <w:rPr>
      <w:rFonts w:ascii="Calibri" w:hAnsi="Calibri"/>
    </w:rPr>
  </w:style>
  <w:style w:type="paragraph" w:styleId="Heading8">
    <w:name w:val="heading 8"/>
    <w:basedOn w:val="Normal"/>
    <w:next w:val="BodyText"/>
    <w:link w:val="Heading8Char"/>
    <w:uiPriority w:val="99"/>
    <w:qFormat/>
    <w:rsid w:val="009419F7"/>
    <w:pPr>
      <w:spacing w:before="240"/>
      <w:outlineLvl w:val="7"/>
    </w:pPr>
    <w:rPr>
      <w:rFonts w:ascii="Calibri" w:hAnsi="Calibri"/>
      <w:i/>
      <w:iCs/>
    </w:rPr>
  </w:style>
  <w:style w:type="paragraph" w:styleId="Heading9">
    <w:name w:val="heading 9"/>
    <w:basedOn w:val="Normal"/>
    <w:next w:val="BodyText"/>
    <w:link w:val="Heading9Char"/>
    <w:uiPriority w:val="99"/>
    <w:qFormat/>
    <w:rsid w:val="009419F7"/>
    <w:pPr>
      <w:spacing w:before="24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419F7"/>
    <w:pPr>
      <w:spacing w:after="260"/>
    </w:pPr>
  </w:style>
  <w:style w:type="character" w:customStyle="1" w:styleId="BodyTextChar">
    <w:name w:val="Body Text Char"/>
    <w:basedOn w:val="DefaultParagraphFont"/>
    <w:link w:val="BodyText"/>
    <w:uiPriority w:val="99"/>
    <w:locked/>
    <w:rsid w:val="00567F90"/>
    <w:rPr>
      <w:rFonts w:ascii="Arial" w:hAnsi="Arial" w:cs="Times New Roman"/>
      <w:sz w:val="24"/>
      <w:szCs w:val="24"/>
    </w:rPr>
  </w:style>
  <w:style w:type="character" w:customStyle="1" w:styleId="Heading2Char">
    <w:name w:val="Heading 2 Char"/>
    <w:basedOn w:val="DefaultParagraphFont"/>
    <w:link w:val="Heading2"/>
    <w:uiPriority w:val="99"/>
    <w:semiHidden/>
    <w:locked/>
    <w:rsid w:val="00567F90"/>
    <w:rPr>
      <w:rFonts w:ascii="Cambria" w:hAnsi="Cambria" w:cs="Times New Roman"/>
      <w:b/>
      <w:bCs/>
      <w:i/>
      <w:iCs/>
      <w:sz w:val="28"/>
      <w:szCs w:val="28"/>
    </w:rPr>
  </w:style>
  <w:style w:type="character" w:customStyle="1" w:styleId="Heading1Char">
    <w:name w:val="Heading 1 Char"/>
    <w:basedOn w:val="DefaultParagraphFont"/>
    <w:link w:val="Heading1"/>
    <w:uiPriority w:val="99"/>
    <w:locked/>
    <w:rsid w:val="00567F90"/>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567F9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67F9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67F9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67F90"/>
    <w:rPr>
      <w:rFonts w:ascii="Calibri" w:hAnsi="Calibri" w:cs="Times New Roman"/>
      <w:b/>
      <w:bCs/>
    </w:rPr>
  </w:style>
  <w:style w:type="character" w:customStyle="1" w:styleId="Heading7Char">
    <w:name w:val="Heading 7 Char"/>
    <w:basedOn w:val="DefaultParagraphFont"/>
    <w:link w:val="Heading7"/>
    <w:uiPriority w:val="99"/>
    <w:semiHidden/>
    <w:locked/>
    <w:rsid w:val="00567F9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67F9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67F90"/>
    <w:rPr>
      <w:rFonts w:ascii="Cambria" w:hAnsi="Cambria" w:cs="Times New Roman"/>
    </w:rPr>
  </w:style>
  <w:style w:type="paragraph" w:styleId="TOC1">
    <w:name w:val="toc 1"/>
    <w:basedOn w:val="Normal"/>
    <w:next w:val="Normal"/>
    <w:uiPriority w:val="99"/>
    <w:semiHidden/>
    <w:rsid w:val="009419F7"/>
    <w:pPr>
      <w:spacing w:before="120" w:after="240"/>
    </w:pPr>
  </w:style>
  <w:style w:type="character" w:styleId="Hyperlink">
    <w:name w:val="Hyperlink"/>
    <w:basedOn w:val="DefaultParagraphFont"/>
    <w:uiPriority w:val="99"/>
    <w:rsid w:val="009419F7"/>
    <w:rPr>
      <w:rFonts w:cs="Times New Roman"/>
      <w:color w:val="0000FF"/>
      <w:u w:val="single"/>
    </w:rPr>
  </w:style>
  <w:style w:type="paragraph" w:customStyle="1" w:styleId="TableText">
    <w:name w:val="Table Text"/>
    <w:basedOn w:val="Normal"/>
    <w:uiPriority w:val="99"/>
    <w:rsid w:val="009419F7"/>
    <w:pPr>
      <w:spacing w:before="120" w:after="170"/>
    </w:pPr>
  </w:style>
  <w:style w:type="paragraph" w:customStyle="1" w:styleId="TableColumnHeader">
    <w:name w:val="Table Column Header"/>
    <w:basedOn w:val="TableText"/>
    <w:uiPriority w:val="99"/>
    <w:rsid w:val="009419F7"/>
    <w:rPr>
      <w:b/>
    </w:rPr>
  </w:style>
  <w:style w:type="paragraph" w:styleId="BalloonText">
    <w:name w:val="Balloon Text"/>
    <w:basedOn w:val="Normal"/>
    <w:link w:val="BalloonTextChar"/>
    <w:uiPriority w:val="99"/>
    <w:semiHidden/>
    <w:rsid w:val="009419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7F90"/>
    <w:rPr>
      <w:rFonts w:cs="Times New Roman"/>
      <w:sz w:val="2"/>
    </w:rPr>
  </w:style>
  <w:style w:type="paragraph" w:styleId="Header">
    <w:name w:val="header"/>
    <w:basedOn w:val="Normal"/>
    <w:link w:val="HeaderChar"/>
    <w:uiPriority w:val="99"/>
    <w:rsid w:val="009419F7"/>
    <w:pPr>
      <w:tabs>
        <w:tab w:val="center" w:pos="4153"/>
        <w:tab w:val="right" w:pos="8306"/>
      </w:tabs>
    </w:pPr>
  </w:style>
  <w:style w:type="character" w:customStyle="1" w:styleId="HeaderChar">
    <w:name w:val="Header Char"/>
    <w:basedOn w:val="DefaultParagraphFont"/>
    <w:link w:val="Header"/>
    <w:uiPriority w:val="99"/>
    <w:semiHidden/>
    <w:locked/>
    <w:rsid w:val="00567F90"/>
    <w:rPr>
      <w:rFonts w:ascii="Arial" w:hAnsi="Arial" w:cs="Times New Roman"/>
      <w:sz w:val="24"/>
      <w:szCs w:val="24"/>
    </w:rPr>
  </w:style>
  <w:style w:type="paragraph" w:styleId="Footer">
    <w:name w:val="footer"/>
    <w:basedOn w:val="Normal"/>
    <w:link w:val="FooterChar"/>
    <w:uiPriority w:val="99"/>
    <w:rsid w:val="009419F7"/>
    <w:pPr>
      <w:tabs>
        <w:tab w:val="center" w:pos="4153"/>
        <w:tab w:val="right" w:pos="8306"/>
      </w:tabs>
    </w:pPr>
  </w:style>
  <w:style w:type="character" w:customStyle="1" w:styleId="FooterChar">
    <w:name w:val="Footer Char"/>
    <w:basedOn w:val="DefaultParagraphFont"/>
    <w:link w:val="Footer"/>
    <w:uiPriority w:val="99"/>
    <w:locked/>
    <w:rsid w:val="00567F90"/>
    <w:rPr>
      <w:rFonts w:ascii="Arial" w:hAnsi="Arial" w:cs="Times New Roman"/>
      <w:sz w:val="24"/>
      <w:szCs w:val="24"/>
    </w:rPr>
  </w:style>
  <w:style w:type="table" w:styleId="TableGrid">
    <w:name w:val="Table Grid"/>
    <w:basedOn w:val="TableNormal"/>
    <w:uiPriority w:val="99"/>
    <w:rsid w:val="009419F7"/>
    <w:pPr>
      <w:spacing w:line="260" w:lineRule="atLeast"/>
    </w:pPr>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9419F7"/>
    <w:rPr>
      <w:rFonts w:cs="Times New Roman"/>
    </w:rPr>
  </w:style>
  <w:style w:type="paragraph" w:customStyle="1" w:styleId="Bodyindent">
    <w:name w:val="Body indent"/>
    <w:basedOn w:val="Normal"/>
    <w:uiPriority w:val="99"/>
    <w:rsid w:val="009419F7"/>
    <w:pPr>
      <w:widowControl w:val="0"/>
      <w:spacing w:before="140" w:line="290" w:lineRule="atLeast"/>
      <w:ind w:left="680"/>
    </w:pPr>
    <w:rPr>
      <w:rFonts w:ascii="Sabon" w:hAnsi="Sabon"/>
      <w:color w:val="000000"/>
      <w:sz w:val="21"/>
      <w:lang w:val="en-US"/>
    </w:rPr>
  </w:style>
  <w:style w:type="paragraph" w:styleId="FootnoteText">
    <w:name w:val="footnote text"/>
    <w:basedOn w:val="Normal"/>
    <w:link w:val="FootnoteTextChar"/>
    <w:uiPriority w:val="99"/>
    <w:semiHidden/>
    <w:rsid w:val="009419F7"/>
  </w:style>
  <w:style w:type="character" w:customStyle="1" w:styleId="FootnoteTextChar">
    <w:name w:val="Footnote Text Char"/>
    <w:basedOn w:val="DefaultParagraphFont"/>
    <w:link w:val="FootnoteText"/>
    <w:uiPriority w:val="99"/>
    <w:semiHidden/>
    <w:locked/>
    <w:rsid w:val="00567F90"/>
    <w:rPr>
      <w:rFonts w:ascii="Arial" w:hAnsi="Arial" w:cs="Times New Roman"/>
      <w:sz w:val="20"/>
      <w:szCs w:val="20"/>
    </w:rPr>
  </w:style>
  <w:style w:type="character" w:styleId="FootnoteReference">
    <w:name w:val="footnote reference"/>
    <w:basedOn w:val="DefaultParagraphFont"/>
    <w:uiPriority w:val="99"/>
    <w:semiHidden/>
    <w:rsid w:val="009419F7"/>
    <w:rPr>
      <w:rFonts w:cs="Times New Roman"/>
      <w:vertAlign w:val="superscript"/>
    </w:rPr>
  </w:style>
  <w:style w:type="character" w:customStyle="1" w:styleId="EmailStyle421">
    <w:name w:val="EmailStyle421"/>
    <w:basedOn w:val="DefaultParagraphFont"/>
    <w:uiPriority w:val="99"/>
    <w:semiHidden/>
    <w:rsid w:val="009419F7"/>
    <w:rPr>
      <w:rFonts w:ascii="Arial" w:hAnsi="Arial" w:cs="Arial"/>
      <w:color w:val="auto"/>
      <w:sz w:val="20"/>
      <w:szCs w:val="20"/>
    </w:rPr>
  </w:style>
  <w:style w:type="character" w:styleId="FollowedHyperlink">
    <w:name w:val="FollowedHyperlink"/>
    <w:basedOn w:val="DefaultParagraphFont"/>
    <w:uiPriority w:val="99"/>
    <w:rsid w:val="009419F7"/>
    <w:rPr>
      <w:rFonts w:cs="Times New Roman"/>
      <w:color w:val="800080"/>
      <w:u w:val="single"/>
    </w:rPr>
  </w:style>
  <w:style w:type="paragraph" w:styleId="PlainText">
    <w:name w:val="Plain Text"/>
    <w:basedOn w:val="Normal"/>
    <w:link w:val="PlainTextChar"/>
    <w:uiPriority w:val="99"/>
    <w:rsid w:val="00353AF0"/>
    <w:rPr>
      <w:rFonts w:ascii="Courier New" w:hAnsi="Courier New" w:cs="Courier New"/>
    </w:rPr>
  </w:style>
  <w:style w:type="character" w:customStyle="1" w:styleId="PlainTextChar">
    <w:name w:val="Plain Text Char"/>
    <w:basedOn w:val="DefaultParagraphFont"/>
    <w:link w:val="PlainText"/>
    <w:uiPriority w:val="99"/>
    <w:semiHidden/>
    <w:locked/>
    <w:rsid w:val="00567F90"/>
    <w:rPr>
      <w:rFonts w:ascii="Courier New" w:hAnsi="Courier New" w:cs="Courier New"/>
      <w:sz w:val="20"/>
      <w:szCs w:val="20"/>
    </w:rPr>
  </w:style>
  <w:style w:type="paragraph" w:styleId="BodyTextIndent3">
    <w:name w:val="Body Text Indent 3"/>
    <w:basedOn w:val="Normal"/>
    <w:link w:val="BodyTextIndent3Char"/>
    <w:uiPriority w:val="99"/>
    <w:rsid w:val="002661C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67F90"/>
    <w:rPr>
      <w:rFonts w:ascii="Arial" w:hAnsi="Arial" w:cs="Times New Roman"/>
      <w:sz w:val="16"/>
      <w:szCs w:val="16"/>
    </w:rPr>
  </w:style>
  <w:style w:type="paragraph" w:customStyle="1" w:styleId="Default">
    <w:name w:val="Default"/>
    <w:rsid w:val="00B910EB"/>
    <w:pPr>
      <w:autoSpaceDE w:val="0"/>
      <w:autoSpaceDN w:val="0"/>
      <w:adjustRightInd w:val="0"/>
      <w:spacing w:before="60" w:after="60"/>
    </w:pPr>
    <w:rPr>
      <w:rFonts w:ascii="Arial" w:hAnsi="Arial" w:cs="Arial"/>
      <w:color w:val="000000"/>
      <w:sz w:val="24"/>
      <w:szCs w:val="24"/>
    </w:rPr>
  </w:style>
  <w:style w:type="character" w:styleId="CommentReference">
    <w:name w:val="annotation reference"/>
    <w:basedOn w:val="DefaultParagraphFont"/>
    <w:uiPriority w:val="99"/>
    <w:semiHidden/>
    <w:rsid w:val="00FC4057"/>
    <w:rPr>
      <w:rFonts w:cs="Times New Roman"/>
      <w:sz w:val="16"/>
      <w:szCs w:val="16"/>
    </w:rPr>
  </w:style>
  <w:style w:type="paragraph" w:styleId="CommentText">
    <w:name w:val="annotation text"/>
    <w:basedOn w:val="Normal"/>
    <w:link w:val="CommentTextChar"/>
    <w:uiPriority w:val="99"/>
    <w:semiHidden/>
    <w:rsid w:val="00FC4057"/>
  </w:style>
  <w:style w:type="character" w:customStyle="1" w:styleId="CommentTextChar">
    <w:name w:val="Comment Text Char"/>
    <w:basedOn w:val="DefaultParagraphFont"/>
    <w:link w:val="CommentText"/>
    <w:uiPriority w:val="99"/>
    <w:semiHidden/>
    <w:locked/>
    <w:rsid w:val="00567F90"/>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FC4057"/>
    <w:rPr>
      <w:b/>
      <w:bCs/>
    </w:rPr>
  </w:style>
  <w:style w:type="character" w:customStyle="1" w:styleId="CommentSubjectChar">
    <w:name w:val="Comment Subject Char"/>
    <w:basedOn w:val="CommentTextChar"/>
    <w:link w:val="CommentSubject"/>
    <w:uiPriority w:val="99"/>
    <w:semiHidden/>
    <w:locked/>
    <w:rsid w:val="00567F90"/>
    <w:rPr>
      <w:rFonts w:ascii="Arial" w:hAnsi="Arial" w:cs="Times New Roman"/>
      <w:b/>
      <w:bCs/>
      <w:sz w:val="20"/>
      <w:szCs w:val="20"/>
    </w:rPr>
  </w:style>
  <w:style w:type="paragraph" w:customStyle="1" w:styleId="Italicparaheading">
    <w:name w:val="Italic para heading"/>
    <w:basedOn w:val="Normal"/>
    <w:link w:val="ItalicparaheadingChar"/>
    <w:uiPriority w:val="99"/>
    <w:rsid w:val="0069418F"/>
    <w:pPr>
      <w:spacing w:before="120" w:after="120"/>
    </w:pPr>
    <w:rPr>
      <w:b/>
      <w:i/>
    </w:rPr>
  </w:style>
  <w:style w:type="character" w:customStyle="1" w:styleId="ItalicparaheadingChar">
    <w:name w:val="Italic para heading Char"/>
    <w:basedOn w:val="DefaultParagraphFont"/>
    <w:link w:val="Italicparaheading"/>
    <w:uiPriority w:val="99"/>
    <w:locked/>
    <w:rsid w:val="0069418F"/>
    <w:rPr>
      <w:rFonts w:ascii="Arial" w:hAnsi="Arial" w:cs="Times New Roman"/>
      <w:b/>
      <w:i/>
      <w:sz w:val="24"/>
      <w:lang w:eastAsia="en-US"/>
    </w:rPr>
  </w:style>
  <w:style w:type="paragraph" w:customStyle="1" w:styleId="Ruthsparagraph">
    <w:name w:val="Ruth's paragraph"/>
    <w:basedOn w:val="ListParagraph"/>
    <w:link w:val="RuthsparagraphChar1"/>
    <w:uiPriority w:val="99"/>
    <w:rsid w:val="008A65E8"/>
    <w:pPr>
      <w:numPr>
        <w:ilvl w:val="1"/>
        <w:numId w:val="6"/>
      </w:numPr>
      <w:spacing w:before="120" w:after="120"/>
    </w:pPr>
  </w:style>
  <w:style w:type="paragraph" w:styleId="ListParagraph">
    <w:name w:val="List Paragraph"/>
    <w:basedOn w:val="Normal"/>
    <w:link w:val="ListParagraphChar"/>
    <w:uiPriority w:val="34"/>
    <w:qFormat/>
    <w:rsid w:val="001D2D57"/>
    <w:pPr>
      <w:numPr>
        <w:numId w:val="7"/>
      </w:numPr>
      <w:contextualSpacing/>
    </w:pPr>
  </w:style>
  <w:style w:type="character" w:customStyle="1" w:styleId="ListParagraphChar">
    <w:name w:val="List Paragraph Char"/>
    <w:basedOn w:val="DefaultParagraphFont"/>
    <w:link w:val="ListParagraph"/>
    <w:uiPriority w:val="34"/>
    <w:locked/>
    <w:rsid w:val="001D2D57"/>
    <w:rPr>
      <w:rFonts w:ascii="Arial" w:hAnsi="Arial"/>
      <w:sz w:val="24"/>
      <w:szCs w:val="24"/>
    </w:rPr>
  </w:style>
  <w:style w:type="character" w:customStyle="1" w:styleId="RuthsparagraphChar1">
    <w:name w:val="Ruth's paragraph Char1"/>
    <w:basedOn w:val="DefaultParagraphFont"/>
    <w:link w:val="Ruthsparagraph"/>
    <w:uiPriority w:val="99"/>
    <w:locked/>
    <w:rsid w:val="008A65E8"/>
    <w:rPr>
      <w:rFonts w:ascii="Arial" w:hAnsi="Arial" w:cs="Times New Roman"/>
      <w:sz w:val="24"/>
      <w:szCs w:val="24"/>
    </w:rPr>
  </w:style>
  <w:style w:type="paragraph" w:customStyle="1" w:styleId="Ruthsbulletpoint">
    <w:name w:val="Ruth's bullet point"/>
    <w:basedOn w:val="Ruthsparagraph"/>
    <w:link w:val="RuthsbulletpointChar"/>
    <w:uiPriority w:val="99"/>
    <w:rsid w:val="008A65E8"/>
    <w:pPr>
      <w:numPr>
        <w:numId w:val="5"/>
      </w:numPr>
    </w:pPr>
  </w:style>
  <w:style w:type="character" w:customStyle="1" w:styleId="RuthsbulletpointChar">
    <w:name w:val="Ruth's bullet point Char"/>
    <w:basedOn w:val="RuthsparagraphChar1"/>
    <w:link w:val="Ruthsbulletpoint"/>
    <w:uiPriority w:val="99"/>
    <w:locked/>
    <w:rsid w:val="008A65E8"/>
    <w:rPr>
      <w:rFonts w:ascii="Arial" w:hAnsi="Arial" w:cs="Times New Roman"/>
      <w:sz w:val="24"/>
      <w:szCs w:val="24"/>
    </w:rPr>
  </w:style>
  <w:style w:type="paragraph" w:customStyle="1" w:styleId="Ruthsnumberedheading">
    <w:name w:val="Ruth's numbered heading"/>
    <w:basedOn w:val="Normal"/>
    <w:uiPriority w:val="99"/>
    <w:rsid w:val="008A65E8"/>
    <w:pPr>
      <w:numPr>
        <w:numId w:val="6"/>
      </w:numPr>
      <w:spacing w:before="120" w:after="120"/>
    </w:pPr>
    <w:rPr>
      <w:rFonts w:cs="Arial"/>
      <w:b/>
      <w:sz w:val="28"/>
      <w:szCs w:val="28"/>
    </w:rPr>
  </w:style>
  <w:style w:type="paragraph" w:customStyle="1" w:styleId="Ruth-numberedparargraph">
    <w:name w:val="Ruth - numbered parargraph"/>
    <w:basedOn w:val="ListParagraph"/>
    <w:link w:val="Ruth-numberedparargraphChar"/>
    <w:uiPriority w:val="99"/>
    <w:rsid w:val="001D2D57"/>
    <w:pPr>
      <w:numPr>
        <w:ilvl w:val="1"/>
        <w:numId w:val="8"/>
      </w:numPr>
    </w:pPr>
    <w:rPr>
      <w:rFonts w:ascii="Calibri" w:hAnsi="Calibri" w:cs="Arial"/>
    </w:rPr>
  </w:style>
  <w:style w:type="character" w:customStyle="1" w:styleId="Ruth-numberedparargraphChar">
    <w:name w:val="Ruth - numbered parargraph Char"/>
    <w:basedOn w:val="ListParagraphChar"/>
    <w:link w:val="Ruth-numberedparargraph"/>
    <w:uiPriority w:val="99"/>
    <w:locked/>
    <w:rsid w:val="001D2D57"/>
    <w:rPr>
      <w:rFonts w:ascii="Calibri" w:hAnsi="Calibri" w:cs="Arial"/>
      <w:sz w:val="24"/>
      <w:szCs w:val="24"/>
    </w:rPr>
  </w:style>
  <w:style w:type="paragraph" w:customStyle="1" w:styleId="Ruth-paragraphblank">
    <w:name w:val="Ruth - paragraph blank"/>
    <w:basedOn w:val="Normal"/>
    <w:link w:val="Ruth-paragraphblankChar"/>
    <w:uiPriority w:val="99"/>
    <w:rsid w:val="001D2D57"/>
    <w:pPr>
      <w:spacing w:before="120" w:after="120"/>
      <w:ind w:left="709"/>
    </w:pPr>
    <w:rPr>
      <w:rFonts w:ascii="Calibri" w:hAnsi="Calibri"/>
    </w:rPr>
  </w:style>
  <w:style w:type="character" w:customStyle="1" w:styleId="Ruth-paragraphblankChar">
    <w:name w:val="Ruth - paragraph blank Char"/>
    <w:basedOn w:val="DefaultParagraphFont"/>
    <w:link w:val="Ruth-paragraphblank"/>
    <w:uiPriority w:val="99"/>
    <w:locked/>
    <w:rsid w:val="001D2D57"/>
    <w:rPr>
      <w:rFonts w:ascii="Calibri" w:hAnsi="Calibri" w:cs="Times New Roman"/>
      <w:sz w:val="24"/>
      <w:szCs w:val="24"/>
    </w:rPr>
  </w:style>
  <w:style w:type="paragraph" w:customStyle="1" w:styleId="Ruth-documenttitle">
    <w:name w:val="Ruth - document title"/>
    <w:basedOn w:val="Normal"/>
    <w:link w:val="Ruth-documenttitleChar"/>
    <w:uiPriority w:val="99"/>
    <w:rsid w:val="001D2D57"/>
    <w:pPr>
      <w:spacing w:before="120" w:after="240"/>
    </w:pPr>
    <w:rPr>
      <w:rFonts w:ascii="Calibri" w:hAnsi="Calibri"/>
      <w:b/>
      <w:sz w:val="32"/>
      <w:szCs w:val="32"/>
    </w:rPr>
  </w:style>
  <w:style w:type="character" w:customStyle="1" w:styleId="Ruth-documenttitleChar">
    <w:name w:val="Ruth - document title Char"/>
    <w:basedOn w:val="DefaultParagraphFont"/>
    <w:link w:val="Ruth-documenttitle"/>
    <w:uiPriority w:val="99"/>
    <w:locked/>
    <w:rsid w:val="001D2D57"/>
    <w:rPr>
      <w:rFonts w:ascii="Calibri" w:hAnsi="Calibri" w:cs="Times New Roman"/>
      <w:b/>
      <w:sz w:val="32"/>
      <w:szCs w:val="32"/>
    </w:rPr>
  </w:style>
  <w:style w:type="paragraph" w:customStyle="1" w:styleId="Ruth-headingnumbered">
    <w:name w:val="Ruth - heading numbered"/>
    <w:basedOn w:val="ListParagraph"/>
    <w:link w:val="Ruth-headingnumberedChar"/>
    <w:uiPriority w:val="99"/>
    <w:rsid w:val="001D2D57"/>
    <w:pPr>
      <w:numPr>
        <w:numId w:val="8"/>
      </w:numPr>
      <w:spacing w:before="240" w:after="240"/>
      <w:contextualSpacing w:val="0"/>
    </w:pPr>
    <w:rPr>
      <w:rFonts w:ascii="Calibri" w:hAnsi="Calibri"/>
      <w:b/>
      <w:sz w:val="28"/>
      <w:szCs w:val="28"/>
    </w:rPr>
  </w:style>
  <w:style w:type="character" w:customStyle="1" w:styleId="Ruth-headingnumberedChar">
    <w:name w:val="Ruth - heading numbered Char"/>
    <w:basedOn w:val="ListParagraphChar"/>
    <w:link w:val="Ruth-headingnumbered"/>
    <w:uiPriority w:val="99"/>
    <w:locked/>
    <w:rsid w:val="001D2D57"/>
    <w:rPr>
      <w:rFonts w:ascii="Calibri" w:hAnsi="Calibri" w:cs="Times New Roman"/>
      <w:b/>
      <w:sz w:val="28"/>
      <w:szCs w:val="28"/>
    </w:rPr>
  </w:style>
  <w:style w:type="paragraph" w:customStyle="1" w:styleId="Ruth-bullet">
    <w:name w:val="Ruth - bullet"/>
    <w:basedOn w:val="ListParagraph"/>
    <w:link w:val="Ruth-bulletChar"/>
    <w:uiPriority w:val="99"/>
    <w:rsid w:val="001D2D57"/>
    <w:pPr>
      <w:numPr>
        <w:numId w:val="9"/>
      </w:numPr>
    </w:pPr>
    <w:rPr>
      <w:rFonts w:ascii="Calibri" w:hAnsi="Calibri"/>
    </w:rPr>
  </w:style>
  <w:style w:type="character" w:customStyle="1" w:styleId="Ruth-bulletChar">
    <w:name w:val="Ruth - bullet Char"/>
    <w:basedOn w:val="ListParagraphChar"/>
    <w:link w:val="Ruth-bullet"/>
    <w:uiPriority w:val="99"/>
    <w:locked/>
    <w:rsid w:val="001D2D57"/>
    <w:rPr>
      <w:rFonts w:ascii="Calibri" w:hAnsi="Calibri" w:cs="Times New Roman"/>
      <w:sz w:val="24"/>
      <w:szCs w:val="24"/>
    </w:rPr>
  </w:style>
  <w:style w:type="character" w:styleId="Strong">
    <w:name w:val="Strong"/>
    <w:basedOn w:val="DefaultParagraphFont"/>
    <w:uiPriority w:val="99"/>
    <w:qFormat/>
    <w:rsid w:val="003B02A0"/>
    <w:rPr>
      <w:rFonts w:cs="Times New Roman"/>
      <w:b/>
      <w:bCs/>
    </w:rPr>
  </w:style>
  <w:style w:type="paragraph" w:customStyle="1" w:styleId="Normalnos">
    <w:name w:val="Normal + nos"/>
    <w:basedOn w:val="Default"/>
    <w:next w:val="Default"/>
    <w:uiPriority w:val="99"/>
    <w:rsid w:val="00953F44"/>
    <w:pPr>
      <w:spacing w:before="0" w:after="0"/>
    </w:pPr>
    <w:rPr>
      <w:rFonts w:ascii="Tahoma" w:hAnsi="Tahoma" w:cs="Tahoma"/>
      <w:color w:val="auto"/>
    </w:rPr>
  </w:style>
  <w:style w:type="paragraph" w:customStyle="1" w:styleId="italicparaheading0">
    <w:name w:val="italicparaheading"/>
    <w:basedOn w:val="Normal"/>
    <w:uiPriority w:val="99"/>
    <w:rsid w:val="0083640A"/>
    <w:pPr>
      <w:spacing w:before="100" w:beforeAutospacing="1" w:after="100" w:afterAutospacing="1"/>
    </w:pPr>
  </w:style>
  <w:style w:type="character" w:styleId="Emphasis">
    <w:name w:val="Emphasis"/>
    <w:basedOn w:val="DefaultParagraphFont"/>
    <w:uiPriority w:val="99"/>
    <w:qFormat/>
    <w:rsid w:val="0083640A"/>
    <w:rPr>
      <w:rFonts w:cs="Times New Roman"/>
      <w:i/>
      <w:iCs/>
    </w:rPr>
  </w:style>
  <w:style w:type="paragraph" w:customStyle="1" w:styleId="Ruth-paragraphheading">
    <w:name w:val="Ruth - paragraph heading"/>
    <w:basedOn w:val="BodyText"/>
    <w:link w:val="Ruth-paragraphheadingChar"/>
    <w:uiPriority w:val="99"/>
    <w:rsid w:val="002840CA"/>
    <w:pPr>
      <w:spacing w:before="120" w:after="120"/>
      <w:ind w:left="709"/>
    </w:pPr>
    <w:rPr>
      <w:b/>
    </w:rPr>
  </w:style>
  <w:style w:type="character" w:customStyle="1" w:styleId="Ruth-paragraphheadingChar">
    <w:name w:val="Ruth - paragraph heading Char"/>
    <w:basedOn w:val="BodyTextChar"/>
    <w:link w:val="Ruth-paragraphheading"/>
    <w:uiPriority w:val="99"/>
    <w:locked/>
    <w:rsid w:val="002840CA"/>
    <w:rPr>
      <w:rFonts w:ascii="Arial" w:hAnsi="Arial" w:cs="Times New Roman"/>
      <w:b/>
      <w:sz w:val="24"/>
      <w:szCs w:val="24"/>
    </w:rPr>
  </w:style>
  <w:style w:type="numbering" w:customStyle="1" w:styleId="Ruthslist">
    <w:name w:val="Ruth's list"/>
    <w:uiPriority w:val="99"/>
    <w:rsid w:val="0093538E"/>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57"/>
    <w:pPr>
      <w:spacing w:before="60" w:after="60"/>
    </w:pPr>
    <w:rPr>
      <w:rFonts w:ascii="Arial" w:hAnsi="Arial"/>
      <w:sz w:val="24"/>
      <w:szCs w:val="24"/>
    </w:rPr>
  </w:style>
  <w:style w:type="paragraph" w:styleId="Heading1">
    <w:name w:val="heading 1"/>
    <w:basedOn w:val="Normal"/>
    <w:next w:val="Heading2"/>
    <w:link w:val="Heading1Char"/>
    <w:uiPriority w:val="99"/>
    <w:qFormat/>
    <w:rsid w:val="009419F7"/>
    <w:pPr>
      <w:keepNext/>
      <w:spacing w:before="240"/>
      <w:outlineLvl w:val="0"/>
    </w:pPr>
    <w:rPr>
      <w:rFonts w:ascii="Cambria" w:hAnsi="Cambria"/>
      <w:b/>
      <w:bCs/>
      <w:kern w:val="32"/>
      <w:sz w:val="32"/>
      <w:szCs w:val="32"/>
    </w:rPr>
  </w:style>
  <w:style w:type="paragraph" w:styleId="Heading2">
    <w:name w:val="heading 2"/>
    <w:basedOn w:val="Normal"/>
    <w:next w:val="BodyText"/>
    <w:link w:val="Heading2Char"/>
    <w:uiPriority w:val="99"/>
    <w:qFormat/>
    <w:rsid w:val="009419F7"/>
    <w:pPr>
      <w:keepNext/>
      <w:spacing w:before="240"/>
      <w:outlineLvl w:val="1"/>
    </w:pPr>
    <w:rPr>
      <w:rFonts w:ascii="Cambria" w:hAnsi="Cambria"/>
      <w:b/>
      <w:bCs/>
      <w:i/>
      <w:iCs/>
      <w:sz w:val="28"/>
      <w:szCs w:val="28"/>
    </w:rPr>
  </w:style>
  <w:style w:type="paragraph" w:styleId="Heading3">
    <w:name w:val="heading 3"/>
    <w:basedOn w:val="Normal"/>
    <w:next w:val="BodyText"/>
    <w:link w:val="Heading3Char"/>
    <w:uiPriority w:val="99"/>
    <w:qFormat/>
    <w:rsid w:val="009419F7"/>
    <w:pPr>
      <w:keepNext/>
      <w:spacing w:before="240"/>
      <w:outlineLvl w:val="2"/>
    </w:pPr>
    <w:rPr>
      <w:rFonts w:ascii="Cambria" w:hAnsi="Cambria"/>
      <w:b/>
      <w:bCs/>
      <w:sz w:val="26"/>
      <w:szCs w:val="26"/>
    </w:rPr>
  </w:style>
  <w:style w:type="paragraph" w:styleId="Heading4">
    <w:name w:val="heading 4"/>
    <w:basedOn w:val="Normal"/>
    <w:next w:val="BodyText"/>
    <w:link w:val="Heading4Char"/>
    <w:uiPriority w:val="99"/>
    <w:qFormat/>
    <w:rsid w:val="009419F7"/>
    <w:pPr>
      <w:keepNext/>
      <w:spacing w:before="240"/>
      <w:outlineLvl w:val="3"/>
    </w:pPr>
    <w:rPr>
      <w:rFonts w:ascii="Calibri" w:hAnsi="Calibri"/>
      <w:b/>
      <w:bCs/>
      <w:sz w:val="28"/>
      <w:szCs w:val="28"/>
    </w:rPr>
  </w:style>
  <w:style w:type="paragraph" w:styleId="Heading5">
    <w:name w:val="heading 5"/>
    <w:basedOn w:val="Normal"/>
    <w:next w:val="BodyText"/>
    <w:link w:val="Heading5Char"/>
    <w:uiPriority w:val="99"/>
    <w:qFormat/>
    <w:rsid w:val="009419F7"/>
    <w:pPr>
      <w:spacing w:before="240"/>
      <w:outlineLvl w:val="4"/>
    </w:pPr>
    <w:rPr>
      <w:rFonts w:ascii="Calibri" w:hAnsi="Calibri"/>
      <w:b/>
      <w:bCs/>
      <w:i/>
      <w:iCs/>
      <w:sz w:val="26"/>
      <w:szCs w:val="26"/>
    </w:rPr>
  </w:style>
  <w:style w:type="paragraph" w:styleId="Heading6">
    <w:name w:val="heading 6"/>
    <w:basedOn w:val="Normal"/>
    <w:next w:val="BodyText"/>
    <w:link w:val="Heading6Char"/>
    <w:uiPriority w:val="99"/>
    <w:qFormat/>
    <w:rsid w:val="009419F7"/>
    <w:pPr>
      <w:spacing w:before="240"/>
      <w:outlineLvl w:val="5"/>
    </w:pPr>
    <w:rPr>
      <w:rFonts w:ascii="Calibri" w:hAnsi="Calibri"/>
      <w:b/>
      <w:bCs/>
      <w:sz w:val="22"/>
      <w:szCs w:val="22"/>
    </w:rPr>
  </w:style>
  <w:style w:type="paragraph" w:styleId="Heading7">
    <w:name w:val="heading 7"/>
    <w:basedOn w:val="Normal"/>
    <w:next w:val="BodyText"/>
    <w:link w:val="Heading7Char"/>
    <w:uiPriority w:val="99"/>
    <w:qFormat/>
    <w:rsid w:val="009419F7"/>
    <w:pPr>
      <w:spacing w:before="240"/>
      <w:outlineLvl w:val="6"/>
    </w:pPr>
    <w:rPr>
      <w:rFonts w:ascii="Calibri" w:hAnsi="Calibri"/>
    </w:rPr>
  </w:style>
  <w:style w:type="paragraph" w:styleId="Heading8">
    <w:name w:val="heading 8"/>
    <w:basedOn w:val="Normal"/>
    <w:next w:val="BodyText"/>
    <w:link w:val="Heading8Char"/>
    <w:uiPriority w:val="99"/>
    <w:qFormat/>
    <w:rsid w:val="009419F7"/>
    <w:pPr>
      <w:spacing w:before="240"/>
      <w:outlineLvl w:val="7"/>
    </w:pPr>
    <w:rPr>
      <w:rFonts w:ascii="Calibri" w:hAnsi="Calibri"/>
      <w:i/>
      <w:iCs/>
    </w:rPr>
  </w:style>
  <w:style w:type="paragraph" w:styleId="Heading9">
    <w:name w:val="heading 9"/>
    <w:basedOn w:val="Normal"/>
    <w:next w:val="BodyText"/>
    <w:link w:val="Heading9Char"/>
    <w:uiPriority w:val="99"/>
    <w:qFormat/>
    <w:rsid w:val="009419F7"/>
    <w:pPr>
      <w:spacing w:before="24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419F7"/>
    <w:pPr>
      <w:spacing w:after="260"/>
    </w:pPr>
  </w:style>
  <w:style w:type="character" w:customStyle="1" w:styleId="BodyTextChar">
    <w:name w:val="Body Text Char"/>
    <w:basedOn w:val="DefaultParagraphFont"/>
    <w:link w:val="BodyText"/>
    <w:uiPriority w:val="99"/>
    <w:locked/>
    <w:rsid w:val="00567F90"/>
    <w:rPr>
      <w:rFonts w:ascii="Arial" w:hAnsi="Arial" w:cs="Times New Roman"/>
      <w:sz w:val="24"/>
      <w:szCs w:val="24"/>
    </w:rPr>
  </w:style>
  <w:style w:type="character" w:customStyle="1" w:styleId="Heading2Char">
    <w:name w:val="Heading 2 Char"/>
    <w:basedOn w:val="DefaultParagraphFont"/>
    <w:link w:val="Heading2"/>
    <w:uiPriority w:val="99"/>
    <w:semiHidden/>
    <w:locked/>
    <w:rsid w:val="00567F90"/>
    <w:rPr>
      <w:rFonts w:ascii="Cambria" w:hAnsi="Cambria" w:cs="Times New Roman"/>
      <w:b/>
      <w:bCs/>
      <w:i/>
      <w:iCs/>
      <w:sz w:val="28"/>
      <w:szCs w:val="28"/>
    </w:rPr>
  </w:style>
  <w:style w:type="character" w:customStyle="1" w:styleId="Heading1Char">
    <w:name w:val="Heading 1 Char"/>
    <w:basedOn w:val="DefaultParagraphFont"/>
    <w:link w:val="Heading1"/>
    <w:uiPriority w:val="99"/>
    <w:locked/>
    <w:rsid w:val="00567F90"/>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567F9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67F9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67F9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67F90"/>
    <w:rPr>
      <w:rFonts w:ascii="Calibri" w:hAnsi="Calibri" w:cs="Times New Roman"/>
      <w:b/>
      <w:bCs/>
    </w:rPr>
  </w:style>
  <w:style w:type="character" w:customStyle="1" w:styleId="Heading7Char">
    <w:name w:val="Heading 7 Char"/>
    <w:basedOn w:val="DefaultParagraphFont"/>
    <w:link w:val="Heading7"/>
    <w:uiPriority w:val="99"/>
    <w:semiHidden/>
    <w:locked/>
    <w:rsid w:val="00567F9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67F9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67F90"/>
    <w:rPr>
      <w:rFonts w:ascii="Cambria" w:hAnsi="Cambria" w:cs="Times New Roman"/>
    </w:rPr>
  </w:style>
  <w:style w:type="paragraph" w:styleId="TOC1">
    <w:name w:val="toc 1"/>
    <w:basedOn w:val="Normal"/>
    <w:next w:val="Normal"/>
    <w:uiPriority w:val="99"/>
    <w:semiHidden/>
    <w:rsid w:val="009419F7"/>
    <w:pPr>
      <w:spacing w:before="120" w:after="240"/>
    </w:pPr>
  </w:style>
  <w:style w:type="character" w:styleId="Hyperlink">
    <w:name w:val="Hyperlink"/>
    <w:basedOn w:val="DefaultParagraphFont"/>
    <w:uiPriority w:val="99"/>
    <w:rsid w:val="009419F7"/>
    <w:rPr>
      <w:rFonts w:cs="Times New Roman"/>
      <w:color w:val="0000FF"/>
      <w:u w:val="single"/>
    </w:rPr>
  </w:style>
  <w:style w:type="paragraph" w:customStyle="1" w:styleId="TableText">
    <w:name w:val="Table Text"/>
    <w:basedOn w:val="Normal"/>
    <w:uiPriority w:val="99"/>
    <w:rsid w:val="009419F7"/>
    <w:pPr>
      <w:spacing w:before="120" w:after="170"/>
    </w:pPr>
  </w:style>
  <w:style w:type="paragraph" w:customStyle="1" w:styleId="TableColumnHeader">
    <w:name w:val="Table Column Header"/>
    <w:basedOn w:val="TableText"/>
    <w:uiPriority w:val="99"/>
    <w:rsid w:val="009419F7"/>
    <w:rPr>
      <w:b/>
    </w:rPr>
  </w:style>
  <w:style w:type="paragraph" w:styleId="BalloonText">
    <w:name w:val="Balloon Text"/>
    <w:basedOn w:val="Normal"/>
    <w:link w:val="BalloonTextChar"/>
    <w:uiPriority w:val="99"/>
    <w:semiHidden/>
    <w:rsid w:val="009419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7F90"/>
    <w:rPr>
      <w:rFonts w:cs="Times New Roman"/>
      <w:sz w:val="2"/>
    </w:rPr>
  </w:style>
  <w:style w:type="paragraph" w:styleId="Header">
    <w:name w:val="header"/>
    <w:basedOn w:val="Normal"/>
    <w:link w:val="HeaderChar"/>
    <w:uiPriority w:val="99"/>
    <w:rsid w:val="009419F7"/>
    <w:pPr>
      <w:tabs>
        <w:tab w:val="center" w:pos="4153"/>
        <w:tab w:val="right" w:pos="8306"/>
      </w:tabs>
    </w:pPr>
  </w:style>
  <w:style w:type="character" w:customStyle="1" w:styleId="HeaderChar">
    <w:name w:val="Header Char"/>
    <w:basedOn w:val="DefaultParagraphFont"/>
    <w:link w:val="Header"/>
    <w:uiPriority w:val="99"/>
    <w:semiHidden/>
    <w:locked/>
    <w:rsid w:val="00567F90"/>
    <w:rPr>
      <w:rFonts w:ascii="Arial" w:hAnsi="Arial" w:cs="Times New Roman"/>
      <w:sz w:val="24"/>
      <w:szCs w:val="24"/>
    </w:rPr>
  </w:style>
  <w:style w:type="paragraph" w:styleId="Footer">
    <w:name w:val="footer"/>
    <w:basedOn w:val="Normal"/>
    <w:link w:val="FooterChar"/>
    <w:uiPriority w:val="99"/>
    <w:rsid w:val="009419F7"/>
    <w:pPr>
      <w:tabs>
        <w:tab w:val="center" w:pos="4153"/>
        <w:tab w:val="right" w:pos="8306"/>
      </w:tabs>
    </w:pPr>
  </w:style>
  <w:style w:type="character" w:customStyle="1" w:styleId="FooterChar">
    <w:name w:val="Footer Char"/>
    <w:basedOn w:val="DefaultParagraphFont"/>
    <w:link w:val="Footer"/>
    <w:uiPriority w:val="99"/>
    <w:locked/>
    <w:rsid w:val="00567F90"/>
    <w:rPr>
      <w:rFonts w:ascii="Arial" w:hAnsi="Arial" w:cs="Times New Roman"/>
      <w:sz w:val="24"/>
      <w:szCs w:val="24"/>
    </w:rPr>
  </w:style>
  <w:style w:type="table" w:styleId="TableGrid">
    <w:name w:val="Table Grid"/>
    <w:basedOn w:val="TableNormal"/>
    <w:uiPriority w:val="99"/>
    <w:rsid w:val="009419F7"/>
    <w:pPr>
      <w:spacing w:line="260" w:lineRule="atLeast"/>
    </w:pPr>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9419F7"/>
    <w:rPr>
      <w:rFonts w:cs="Times New Roman"/>
    </w:rPr>
  </w:style>
  <w:style w:type="paragraph" w:customStyle="1" w:styleId="Bodyindent">
    <w:name w:val="Body indent"/>
    <w:basedOn w:val="Normal"/>
    <w:uiPriority w:val="99"/>
    <w:rsid w:val="009419F7"/>
    <w:pPr>
      <w:widowControl w:val="0"/>
      <w:spacing w:before="140" w:line="290" w:lineRule="atLeast"/>
      <w:ind w:left="680"/>
    </w:pPr>
    <w:rPr>
      <w:rFonts w:ascii="Sabon" w:hAnsi="Sabon"/>
      <w:color w:val="000000"/>
      <w:sz w:val="21"/>
      <w:lang w:val="en-US"/>
    </w:rPr>
  </w:style>
  <w:style w:type="paragraph" w:styleId="FootnoteText">
    <w:name w:val="footnote text"/>
    <w:basedOn w:val="Normal"/>
    <w:link w:val="FootnoteTextChar"/>
    <w:uiPriority w:val="99"/>
    <w:semiHidden/>
    <w:rsid w:val="009419F7"/>
  </w:style>
  <w:style w:type="character" w:customStyle="1" w:styleId="FootnoteTextChar">
    <w:name w:val="Footnote Text Char"/>
    <w:basedOn w:val="DefaultParagraphFont"/>
    <w:link w:val="FootnoteText"/>
    <w:uiPriority w:val="99"/>
    <w:semiHidden/>
    <w:locked/>
    <w:rsid w:val="00567F90"/>
    <w:rPr>
      <w:rFonts w:ascii="Arial" w:hAnsi="Arial" w:cs="Times New Roman"/>
      <w:sz w:val="20"/>
      <w:szCs w:val="20"/>
    </w:rPr>
  </w:style>
  <w:style w:type="character" w:styleId="FootnoteReference">
    <w:name w:val="footnote reference"/>
    <w:basedOn w:val="DefaultParagraphFont"/>
    <w:uiPriority w:val="99"/>
    <w:semiHidden/>
    <w:rsid w:val="009419F7"/>
    <w:rPr>
      <w:rFonts w:cs="Times New Roman"/>
      <w:vertAlign w:val="superscript"/>
    </w:rPr>
  </w:style>
  <w:style w:type="character" w:customStyle="1" w:styleId="EmailStyle421">
    <w:name w:val="EmailStyle421"/>
    <w:basedOn w:val="DefaultParagraphFont"/>
    <w:uiPriority w:val="99"/>
    <w:semiHidden/>
    <w:rsid w:val="009419F7"/>
    <w:rPr>
      <w:rFonts w:ascii="Arial" w:hAnsi="Arial" w:cs="Arial"/>
      <w:color w:val="auto"/>
      <w:sz w:val="20"/>
      <w:szCs w:val="20"/>
    </w:rPr>
  </w:style>
  <w:style w:type="character" w:styleId="FollowedHyperlink">
    <w:name w:val="FollowedHyperlink"/>
    <w:basedOn w:val="DefaultParagraphFont"/>
    <w:uiPriority w:val="99"/>
    <w:rsid w:val="009419F7"/>
    <w:rPr>
      <w:rFonts w:cs="Times New Roman"/>
      <w:color w:val="800080"/>
      <w:u w:val="single"/>
    </w:rPr>
  </w:style>
  <w:style w:type="paragraph" w:styleId="PlainText">
    <w:name w:val="Plain Text"/>
    <w:basedOn w:val="Normal"/>
    <w:link w:val="PlainTextChar"/>
    <w:uiPriority w:val="99"/>
    <w:rsid w:val="00353AF0"/>
    <w:rPr>
      <w:rFonts w:ascii="Courier New" w:hAnsi="Courier New" w:cs="Courier New"/>
    </w:rPr>
  </w:style>
  <w:style w:type="character" w:customStyle="1" w:styleId="PlainTextChar">
    <w:name w:val="Plain Text Char"/>
    <w:basedOn w:val="DefaultParagraphFont"/>
    <w:link w:val="PlainText"/>
    <w:uiPriority w:val="99"/>
    <w:semiHidden/>
    <w:locked/>
    <w:rsid w:val="00567F90"/>
    <w:rPr>
      <w:rFonts w:ascii="Courier New" w:hAnsi="Courier New" w:cs="Courier New"/>
      <w:sz w:val="20"/>
      <w:szCs w:val="20"/>
    </w:rPr>
  </w:style>
  <w:style w:type="paragraph" w:styleId="BodyTextIndent3">
    <w:name w:val="Body Text Indent 3"/>
    <w:basedOn w:val="Normal"/>
    <w:link w:val="BodyTextIndent3Char"/>
    <w:uiPriority w:val="99"/>
    <w:rsid w:val="002661C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67F90"/>
    <w:rPr>
      <w:rFonts w:ascii="Arial" w:hAnsi="Arial" w:cs="Times New Roman"/>
      <w:sz w:val="16"/>
      <w:szCs w:val="16"/>
    </w:rPr>
  </w:style>
  <w:style w:type="paragraph" w:customStyle="1" w:styleId="Default">
    <w:name w:val="Default"/>
    <w:rsid w:val="00B910EB"/>
    <w:pPr>
      <w:autoSpaceDE w:val="0"/>
      <w:autoSpaceDN w:val="0"/>
      <w:adjustRightInd w:val="0"/>
      <w:spacing w:before="60" w:after="60"/>
    </w:pPr>
    <w:rPr>
      <w:rFonts w:ascii="Arial" w:hAnsi="Arial" w:cs="Arial"/>
      <w:color w:val="000000"/>
      <w:sz w:val="24"/>
      <w:szCs w:val="24"/>
    </w:rPr>
  </w:style>
  <w:style w:type="character" w:styleId="CommentReference">
    <w:name w:val="annotation reference"/>
    <w:basedOn w:val="DefaultParagraphFont"/>
    <w:uiPriority w:val="99"/>
    <w:semiHidden/>
    <w:rsid w:val="00FC4057"/>
    <w:rPr>
      <w:rFonts w:cs="Times New Roman"/>
      <w:sz w:val="16"/>
      <w:szCs w:val="16"/>
    </w:rPr>
  </w:style>
  <w:style w:type="paragraph" w:styleId="CommentText">
    <w:name w:val="annotation text"/>
    <w:basedOn w:val="Normal"/>
    <w:link w:val="CommentTextChar"/>
    <w:uiPriority w:val="99"/>
    <w:semiHidden/>
    <w:rsid w:val="00FC4057"/>
  </w:style>
  <w:style w:type="character" w:customStyle="1" w:styleId="CommentTextChar">
    <w:name w:val="Comment Text Char"/>
    <w:basedOn w:val="DefaultParagraphFont"/>
    <w:link w:val="CommentText"/>
    <w:uiPriority w:val="99"/>
    <w:semiHidden/>
    <w:locked/>
    <w:rsid w:val="00567F90"/>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FC4057"/>
    <w:rPr>
      <w:b/>
      <w:bCs/>
    </w:rPr>
  </w:style>
  <w:style w:type="character" w:customStyle="1" w:styleId="CommentSubjectChar">
    <w:name w:val="Comment Subject Char"/>
    <w:basedOn w:val="CommentTextChar"/>
    <w:link w:val="CommentSubject"/>
    <w:uiPriority w:val="99"/>
    <w:semiHidden/>
    <w:locked/>
    <w:rsid w:val="00567F90"/>
    <w:rPr>
      <w:rFonts w:ascii="Arial" w:hAnsi="Arial" w:cs="Times New Roman"/>
      <w:b/>
      <w:bCs/>
      <w:sz w:val="20"/>
      <w:szCs w:val="20"/>
    </w:rPr>
  </w:style>
  <w:style w:type="paragraph" w:customStyle="1" w:styleId="Italicparaheading">
    <w:name w:val="Italic para heading"/>
    <w:basedOn w:val="Normal"/>
    <w:link w:val="ItalicparaheadingChar"/>
    <w:uiPriority w:val="99"/>
    <w:rsid w:val="0069418F"/>
    <w:pPr>
      <w:spacing w:before="120" w:after="120"/>
    </w:pPr>
    <w:rPr>
      <w:b/>
      <w:i/>
    </w:rPr>
  </w:style>
  <w:style w:type="character" w:customStyle="1" w:styleId="ItalicparaheadingChar">
    <w:name w:val="Italic para heading Char"/>
    <w:basedOn w:val="DefaultParagraphFont"/>
    <w:link w:val="Italicparaheading"/>
    <w:uiPriority w:val="99"/>
    <w:locked/>
    <w:rsid w:val="0069418F"/>
    <w:rPr>
      <w:rFonts w:ascii="Arial" w:hAnsi="Arial" w:cs="Times New Roman"/>
      <w:b/>
      <w:i/>
      <w:sz w:val="24"/>
      <w:lang w:eastAsia="en-US"/>
    </w:rPr>
  </w:style>
  <w:style w:type="paragraph" w:customStyle="1" w:styleId="Ruthsparagraph">
    <w:name w:val="Ruth's paragraph"/>
    <w:basedOn w:val="ListParagraph"/>
    <w:link w:val="RuthsparagraphChar1"/>
    <w:uiPriority w:val="99"/>
    <w:rsid w:val="008A65E8"/>
    <w:pPr>
      <w:numPr>
        <w:ilvl w:val="1"/>
        <w:numId w:val="6"/>
      </w:numPr>
      <w:spacing w:before="120" w:after="120"/>
    </w:pPr>
  </w:style>
  <w:style w:type="paragraph" w:styleId="ListParagraph">
    <w:name w:val="List Paragraph"/>
    <w:basedOn w:val="Normal"/>
    <w:link w:val="ListParagraphChar"/>
    <w:uiPriority w:val="34"/>
    <w:qFormat/>
    <w:rsid w:val="001D2D57"/>
    <w:pPr>
      <w:numPr>
        <w:numId w:val="7"/>
      </w:numPr>
      <w:contextualSpacing/>
    </w:pPr>
  </w:style>
  <w:style w:type="character" w:customStyle="1" w:styleId="ListParagraphChar">
    <w:name w:val="List Paragraph Char"/>
    <w:basedOn w:val="DefaultParagraphFont"/>
    <w:link w:val="ListParagraph"/>
    <w:uiPriority w:val="34"/>
    <w:locked/>
    <w:rsid w:val="001D2D57"/>
    <w:rPr>
      <w:rFonts w:ascii="Arial" w:hAnsi="Arial"/>
      <w:sz w:val="24"/>
      <w:szCs w:val="24"/>
    </w:rPr>
  </w:style>
  <w:style w:type="character" w:customStyle="1" w:styleId="RuthsparagraphChar1">
    <w:name w:val="Ruth's paragraph Char1"/>
    <w:basedOn w:val="DefaultParagraphFont"/>
    <w:link w:val="Ruthsparagraph"/>
    <w:uiPriority w:val="99"/>
    <w:locked/>
    <w:rsid w:val="008A65E8"/>
    <w:rPr>
      <w:rFonts w:ascii="Arial" w:hAnsi="Arial" w:cs="Times New Roman"/>
      <w:sz w:val="24"/>
      <w:szCs w:val="24"/>
    </w:rPr>
  </w:style>
  <w:style w:type="paragraph" w:customStyle="1" w:styleId="Ruthsbulletpoint">
    <w:name w:val="Ruth's bullet point"/>
    <w:basedOn w:val="Ruthsparagraph"/>
    <w:link w:val="RuthsbulletpointChar"/>
    <w:uiPriority w:val="99"/>
    <w:rsid w:val="008A65E8"/>
    <w:pPr>
      <w:numPr>
        <w:numId w:val="5"/>
      </w:numPr>
    </w:pPr>
  </w:style>
  <w:style w:type="character" w:customStyle="1" w:styleId="RuthsbulletpointChar">
    <w:name w:val="Ruth's bullet point Char"/>
    <w:basedOn w:val="RuthsparagraphChar1"/>
    <w:link w:val="Ruthsbulletpoint"/>
    <w:uiPriority w:val="99"/>
    <w:locked/>
    <w:rsid w:val="008A65E8"/>
    <w:rPr>
      <w:rFonts w:ascii="Arial" w:hAnsi="Arial" w:cs="Times New Roman"/>
      <w:sz w:val="24"/>
      <w:szCs w:val="24"/>
    </w:rPr>
  </w:style>
  <w:style w:type="paragraph" w:customStyle="1" w:styleId="Ruthsnumberedheading">
    <w:name w:val="Ruth's numbered heading"/>
    <w:basedOn w:val="Normal"/>
    <w:uiPriority w:val="99"/>
    <w:rsid w:val="008A65E8"/>
    <w:pPr>
      <w:numPr>
        <w:numId w:val="6"/>
      </w:numPr>
      <w:spacing w:before="120" w:after="120"/>
    </w:pPr>
    <w:rPr>
      <w:rFonts w:cs="Arial"/>
      <w:b/>
      <w:sz w:val="28"/>
      <w:szCs w:val="28"/>
    </w:rPr>
  </w:style>
  <w:style w:type="paragraph" w:customStyle="1" w:styleId="Ruth-numberedparargraph">
    <w:name w:val="Ruth - numbered parargraph"/>
    <w:basedOn w:val="ListParagraph"/>
    <w:link w:val="Ruth-numberedparargraphChar"/>
    <w:uiPriority w:val="99"/>
    <w:rsid w:val="001D2D57"/>
    <w:pPr>
      <w:numPr>
        <w:ilvl w:val="1"/>
        <w:numId w:val="8"/>
      </w:numPr>
    </w:pPr>
    <w:rPr>
      <w:rFonts w:ascii="Calibri" w:hAnsi="Calibri" w:cs="Arial"/>
    </w:rPr>
  </w:style>
  <w:style w:type="character" w:customStyle="1" w:styleId="Ruth-numberedparargraphChar">
    <w:name w:val="Ruth - numbered parargraph Char"/>
    <w:basedOn w:val="ListParagraphChar"/>
    <w:link w:val="Ruth-numberedparargraph"/>
    <w:uiPriority w:val="99"/>
    <w:locked/>
    <w:rsid w:val="001D2D57"/>
    <w:rPr>
      <w:rFonts w:ascii="Calibri" w:hAnsi="Calibri" w:cs="Arial"/>
      <w:sz w:val="24"/>
      <w:szCs w:val="24"/>
    </w:rPr>
  </w:style>
  <w:style w:type="paragraph" w:customStyle="1" w:styleId="Ruth-paragraphblank">
    <w:name w:val="Ruth - paragraph blank"/>
    <w:basedOn w:val="Normal"/>
    <w:link w:val="Ruth-paragraphblankChar"/>
    <w:uiPriority w:val="99"/>
    <w:rsid w:val="001D2D57"/>
    <w:pPr>
      <w:spacing w:before="120" w:after="120"/>
      <w:ind w:left="709"/>
    </w:pPr>
    <w:rPr>
      <w:rFonts w:ascii="Calibri" w:hAnsi="Calibri"/>
    </w:rPr>
  </w:style>
  <w:style w:type="character" w:customStyle="1" w:styleId="Ruth-paragraphblankChar">
    <w:name w:val="Ruth - paragraph blank Char"/>
    <w:basedOn w:val="DefaultParagraphFont"/>
    <w:link w:val="Ruth-paragraphblank"/>
    <w:uiPriority w:val="99"/>
    <w:locked/>
    <w:rsid w:val="001D2D57"/>
    <w:rPr>
      <w:rFonts w:ascii="Calibri" w:hAnsi="Calibri" w:cs="Times New Roman"/>
      <w:sz w:val="24"/>
      <w:szCs w:val="24"/>
    </w:rPr>
  </w:style>
  <w:style w:type="paragraph" w:customStyle="1" w:styleId="Ruth-documenttitle">
    <w:name w:val="Ruth - document title"/>
    <w:basedOn w:val="Normal"/>
    <w:link w:val="Ruth-documenttitleChar"/>
    <w:uiPriority w:val="99"/>
    <w:rsid w:val="001D2D57"/>
    <w:pPr>
      <w:spacing w:before="120" w:after="240"/>
    </w:pPr>
    <w:rPr>
      <w:rFonts w:ascii="Calibri" w:hAnsi="Calibri"/>
      <w:b/>
      <w:sz w:val="32"/>
      <w:szCs w:val="32"/>
    </w:rPr>
  </w:style>
  <w:style w:type="character" w:customStyle="1" w:styleId="Ruth-documenttitleChar">
    <w:name w:val="Ruth - document title Char"/>
    <w:basedOn w:val="DefaultParagraphFont"/>
    <w:link w:val="Ruth-documenttitle"/>
    <w:uiPriority w:val="99"/>
    <w:locked/>
    <w:rsid w:val="001D2D57"/>
    <w:rPr>
      <w:rFonts w:ascii="Calibri" w:hAnsi="Calibri" w:cs="Times New Roman"/>
      <w:b/>
      <w:sz w:val="32"/>
      <w:szCs w:val="32"/>
    </w:rPr>
  </w:style>
  <w:style w:type="paragraph" w:customStyle="1" w:styleId="Ruth-headingnumbered">
    <w:name w:val="Ruth - heading numbered"/>
    <w:basedOn w:val="ListParagraph"/>
    <w:link w:val="Ruth-headingnumberedChar"/>
    <w:uiPriority w:val="99"/>
    <w:rsid w:val="001D2D57"/>
    <w:pPr>
      <w:numPr>
        <w:numId w:val="8"/>
      </w:numPr>
      <w:spacing w:before="240" w:after="240"/>
      <w:contextualSpacing w:val="0"/>
    </w:pPr>
    <w:rPr>
      <w:rFonts w:ascii="Calibri" w:hAnsi="Calibri"/>
      <w:b/>
      <w:sz w:val="28"/>
      <w:szCs w:val="28"/>
    </w:rPr>
  </w:style>
  <w:style w:type="character" w:customStyle="1" w:styleId="Ruth-headingnumberedChar">
    <w:name w:val="Ruth - heading numbered Char"/>
    <w:basedOn w:val="ListParagraphChar"/>
    <w:link w:val="Ruth-headingnumbered"/>
    <w:uiPriority w:val="99"/>
    <w:locked/>
    <w:rsid w:val="001D2D57"/>
    <w:rPr>
      <w:rFonts w:ascii="Calibri" w:hAnsi="Calibri" w:cs="Times New Roman"/>
      <w:b/>
      <w:sz w:val="28"/>
      <w:szCs w:val="28"/>
    </w:rPr>
  </w:style>
  <w:style w:type="paragraph" w:customStyle="1" w:styleId="Ruth-bullet">
    <w:name w:val="Ruth - bullet"/>
    <w:basedOn w:val="ListParagraph"/>
    <w:link w:val="Ruth-bulletChar"/>
    <w:uiPriority w:val="99"/>
    <w:rsid w:val="001D2D57"/>
    <w:pPr>
      <w:numPr>
        <w:numId w:val="9"/>
      </w:numPr>
    </w:pPr>
    <w:rPr>
      <w:rFonts w:ascii="Calibri" w:hAnsi="Calibri"/>
    </w:rPr>
  </w:style>
  <w:style w:type="character" w:customStyle="1" w:styleId="Ruth-bulletChar">
    <w:name w:val="Ruth - bullet Char"/>
    <w:basedOn w:val="ListParagraphChar"/>
    <w:link w:val="Ruth-bullet"/>
    <w:uiPriority w:val="99"/>
    <w:locked/>
    <w:rsid w:val="001D2D57"/>
    <w:rPr>
      <w:rFonts w:ascii="Calibri" w:hAnsi="Calibri" w:cs="Times New Roman"/>
      <w:sz w:val="24"/>
      <w:szCs w:val="24"/>
    </w:rPr>
  </w:style>
  <w:style w:type="character" w:styleId="Strong">
    <w:name w:val="Strong"/>
    <w:basedOn w:val="DefaultParagraphFont"/>
    <w:uiPriority w:val="99"/>
    <w:qFormat/>
    <w:rsid w:val="003B02A0"/>
    <w:rPr>
      <w:rFonts w:cs="Times New Roman"/>
      <w:b/>
      <w:bCs/>
    </w:rPr>
  </w:style>
  <w:style w:type="paragraph" w:customStyle="1" w:styleId="Normalnos">
    <w:name w:val="Normal + nos"/>
    <w:basedOn w:val="Default"/>
    <w:next w:val="Default"/>
    <w:uiPriority w:val="99"/>
    <w:rsid w:val="00953F44"/>
    <w:pPr>
      <w:spacing w:before="0" w:after="0"/>
    </w:pPr>
    <w:rPr>
      <w:rFonts w:ascii="Tahoma" w:hAnsi="Tahoma" w:cs="Tahoma"/>
      <w:color w:val="auto"/>
    </w:rPr>
  </w:style>
  <w:style w:type="paragraph" w:customStyle="1" w:styleId="italicparaheading0">
    <w:name w:val="italicparaheading"/>
    <w:basedOn w:val="Normal"/>
    <w:uiPriority w:val="99"/>
    <w:rsid w:val="0083640A"/>
    <w:pPr>
      <w:spacing w:before="100" w:beforeAutospacing="1" w:after="100" w:afterAutospacing="1"/>
    </w:pPr>
  </w:style>
  <w:style w:type="character" w:styleId="Emphasis">
    <w:name w:val="Emphasis"/>
    <w:basedOn w:val="DefaultParagraphFont"/>
    <w:uiPriority w:val="99"/>
    <w:qFormat/>
    <w:rsid w:val="0083640A"/>
    <w:rPr>
      <w:rFonts w:cs="Times New Roman"/>
      <w:i/>
      <w:iCs/>
    </w:rPr>
  </w:style>
  <w:style w:type="paragraph" w:customStyle="1" w:styleId="Ruth-paragraphheading">
    <w:name w:val="Ruth - paragraph heading"/>
    <w:basedOn w:val="BodyText"/>
    <w:link w:val="Ruth-paragraphheadingChar"/>
    <w:uiPriority w:val="99"/>
    <w:rsid w:val="002840CA"/>
    <w:pPr>
      <w:spacing w:before="120" w:after="120"/>
      <w:ind w:left="709"/>
    </w:pPr>
    <w:rPr>
      <w:b/>
    </w:rPr>
  </w:style>
  <w:style w:type="character" w:customStyle="1" w:styleId="Ruth-paragraphheadingChar">
    <w:name w:val="Ruth - paragraph heading Char"/>
    <w:basedOn w:val="BodyTextChar"/>
    <w:link w:val="Ruth-paragraphheading"/>
    <w:uiPriority w:val="99"/>
    <w:locked/>
    <w:rsid w:val="002840CA"/>
    <w:rPr>
      <w:rFonts w:ascii="Arial" w:hAnsi="Arial" w:cs="Times New Roman"/>
      <w:b/>
      <w:sz w:val="24"/>
      <w:szCs w:val="24"/>
    </w:rPr>
  </w:style>
  <w:style w:type="numbering" w:customStyle="1" w:styleId="Ruthslist">
    <w:name w:val="Ruth's list"/>
    <w:uiPriority w:val="99"/>
    <w:rsid w:val="0093538E"/>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34898">
      <w:bodyDiv w:val="1"/>
      <w:marLeft w:val="0"/>
      <w:marRight w:val="0"/>
      <w:marTop w:val="0"/>
      <w:marBottom w:val="0"/>
      <w:divBdr>
        <w:top w:val="none" w:sz="0" w:space="0" w:color="auto"/>
        <w:left w:val="none" w:sz="0" w:space="0" w:color="auto"/>
        <w:bottom w:val="none" w:sz="0" w:space="0" w:color="auto"/>
        <w:right w:val="none" w:sz="0" w:space="0" w:color="auto"/>
      </w:divBdr>
    </w:div>
    <w:div w:id="453987167">
      <w:marLeft w:val="0"/>
      <w:marRight w:val="0"/>
      <w:marTop w:val="0"/>
      <w:marBottom w:val="0"/>
      <w:divBdr>
        <w:top w:val="none" w:sz="0" w:space="0" w:color="auto"/>
        <w:left w:val="none" w:sz="0" w:space="0" w:color="auto"/>
        <w:bottom w:val="none" w:sz="0" w:space="0" w:color="auto"/>
        <w:right w:val="none" w:sz="0" w:space="0" w:color="auto"/>
      </w:divBdr>
      <w:divsChild>
        <w:div w:id="453987169">
          <w:marLeft w:val="0"/>
          <w:marRight w:val="0"/>
          <w:marTop w:val="0"/>
          <w:marBottom w:val="0"/>
          <w:divBdr>
            <w:top w:val="none" w:sz="0" w:space="0" w:color="auto"/>
            <w:left w:val="none" w:sz="0" w:space="0" w:color="auto"/>
            <w:bottom w:val="none" w:sz="0" w:space="0" w:color="auto"/>
            <w:right w:val="none" w:sz="0" w:space="0" w:color="auto"/>
          </w:divBdr>
        </w:div>
      </w:divsChild>
    </w:div>
    <w:div w:id="453987168">
      <w:marLeft w:val="0"/>
      <w:marRight w:val="0"/>
      <w:marTop w:val="0"/>
      <w:marBottom w:val="0"/>
      <w:divBdr>
        <w:top w:val="none" w:sz="0" w:space="0" w:color="auto"/>
        <w:left w:val="none" w:sz="0" w:space="0" w:color="auto"/>
        <w:bottom w:val="none" w:sz="0" w:space="0" w:color="auto"/>
        <w:right w:val="none" w:sz="0" w:space="0" w:color="auto"/>
      </w:divBdr>
    </w:div>
    <w:div w:id="886841989">
      <w:bodyDiv w:val="1"/>
      <w:marLeft w:val="0"/>
      <w:marRight w:val="0"/>
      <w:marTop w:val="0"/>
      <w:marBottom w:val="0"/>
      <w:divBdr>
        <w:top w:val="none" w:sz="0" w:space="0" w:color="auto"/>
        <w:left w:val="none" w:sz="0" w:space="0" w:color="auto"/>
        <w:bottom w:val="none" w:sz="0" w:space="0" w:color="auto"/>
        <w:right w:val="none" w:sz="0" w:space="0" w:color="auto"/>
      </w:divBdr>
    </w:div>
    <w:div w:id="914709421">
      <w:bodyDiv w:val="1"/>
      <w:marLeft w:val="0"/>
      <w:marRight w:val="0"/>
      <w:marTop w:val="0"/>
      <w:marBottom w:val="0"/>
      <w:divBdr>
        <w:top w:val="none" w:sz="0" w:space="0" w:color="auto"/>
        <w:left w:val="none" w:sz="0" w:space="0" w:color="auto"/>
        <w:bottom w:val="none" w:sz="0" w:space="0" w:color="auto"/>
        <w:right w:val="none" w:sz="0" w:space="0" w:color="auto"/>
      </w:divBdr>
    </w:div>
    <w:div w:id="203183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mgintranet/ieListDocuments.aspx?CId=728&amp;MId=2861&amp;Ver=4"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1.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orpData02\Res\County%20Treasurer\Internal%20Audit\Client\Audit%20&amp;%20Governance%20Committee\Committee%20business\Meeting%2014-09-29%2029%20September%202014\Annual%20report%20on%20progress\Supporting%20information\Assurance%20chart%20over%20tim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Assurance over time</a:t>
            </a:r>
          </a:p>
        </c:rich>
      </c:tx>
      <c:layout/>
      <c:overlay val="0"/>
    </c:title>
    <c:autoTitleDeleted val="0"/>
    <c:plotArea>
      <c:layout/>
      <c:lineChart>
        <c:grouping val="standard"/>
        <c:varyColors val="0"/>
        <c:ser>
          <c:idx val="0"/>
          <c:order val="0"/>
          <c:tx>
            <c:strRef>
              <c:f>Sheet1!$B$15</c:f>
              <c:strCache>
                <c:ptCount val="1"/>
                <c:pt idx="0">
                  <c:v>Full</c:v>
                </c:pt>
              </c:strCache>
            </c:strRef>
          </c:tx>
          <c:spPr>
            <a:ln>
              <a:solidFill>
                <a:srgbClr val="0070C0"/>
              </a:solidFill>
              <a:prstDash val="lgDash"/>
            </a:ln>
          </c:spPr>
          <c:marker>
            <c:symbol val="none"/>
          </c:marker>
          <c:cat>
            <c:strRef>
              <c:f>Sheet1!$A$16:$A$19</c:f>
              <c:strCache>
                <c:ptCount val="4"/>
                <c:pt idx="0">
                  <c:v>2010/11</c:v>
                </c:pt>
                <c:pt idx="1">
                  <c:v>2011/12</c:v>
                </c:pt>
                <c:pt idx="2">
                  <c:v>2012/13</c:v>
                </c:pt>
                <c:pt idx="3">
                  <c:v>2013/14</c:v>
                </c:pt>
              </c:strCache>
            </c:strRef>
          </c:cat>
          <c:val>
            <c:numRef>
              <c:f>Sheet1!$B$16:$B$19</c:f>
              <c:numCache>
                <c:formatCode>0%</c:formatCode>
                <c:ptCount val="4"/>
                <c:pt idx="0">
                  <c:v>0.03</c:v>
                </c:pt>
                <c:pt idx="1">
                  <c:v>0.02</c:v>
                </c:pt>
                <c:pt idx="2">
                  <c:v>0.04</c:v>
                </c:pt>
                <c:pt idx="3">
                  <c:v>0</c:v>
                </c:pt>
              </c:numCache>
            </c:numRef>
          </c:val>
          <c:smooth val="0"/>
        </c:ser>
        <c:ser>
          <c:idx val="1"/>
          <c:order val="1"/>
          <c:tx>
            <c:strRef>
              <c:f>Sheet1!$C$15</c:f>
              <c:strCache>
                <c:ptCount val="1"/>
                <c:pt idx="0">
                  <c:v>Substantial</c:v>
                </c:pt>
              </c:strCache>
            </c:strRef>
          </c:tx>
          <c:spPr>
            <a:ln>
              <a:solidFill>
                <a:srgbClr val="92D050"/>
              </a:solidFill>
              <a:prstDash val="dash"/>
            </a:ln>
          </c:spPr>
          <c:marker>
            <c:symbol val="none"/>
          </c:marker>
          <c:cat>
            <c:strRef>
              <c:f>Sheet1!$A$16:$A$19</c:f>
              <c:strCache>
                <c:ptCount val="4"/>
                <c:pt idx="0">
                  <c:v>2010/11</c:v>
                </c:pt>
                <c:pt idx="1">
                  <c:v>2011/12</c:v>
                </c:pt>
                <c:pt idx="2">
                  <c:v>2012/13</c:v>
                </c:pt>
                <c:pt idx="3">
                  <c:v>2013/14</c:v>
                </c:pt>
              </c:strCache>
            </c:strRef>
          </c:cat>
          <c:val>
            <c:numRef>
              <c:f>Sheet1!$C$16:$C$19</c:f>
              <c:numCache>
                <c:formatCode>0%</c:formatCode>
                <c:ptCount val="4"/>
                <c:pt idx="0">
                  <c:v>0.66</c:v>
                </c:pt>
                <c:pt idx="1">
                  <c:v>0.52</c:v>
                </c:pt>
                <c:pt idx="2">
                  <c:v>0.51</c:v>
                </c:pt>
                <c:pt idx="3">
                  <c:v>0.42222222222222222</c:v>
                </c:pt>
              </c:numCache>
            </c:numRef>
          </c:val>
          <c:smooth val="0"/>
        </c:ser>
        <c:ser>
          <c:idx val="2"/>
          <c:order val="2"/>
          <c:tx>
            <c:strRef>
              <c:f>Sheet1!$D$15</c:f>
              <c:strCache>
                <c:ptCount val="1"/>
                <c:pt idx="0">
                  <c:v>Limited</c:v>
                </c:pt>
              </c:strCache>
            </c:strRef>
          </c:tx>
          <c:spPr>
            <a:ln>
              <a:solidFill>
                <a:srgbClr val="FFC000"/>
              </a:solidFill>
              <a:prstDash val="sysDash"/>
            </a:ln>
          </c:spPr>
          <c:marker>
            <c:symbol val="none"/>
          </c:marker>
          <c:cat>
            <c:strRef>
              <c:f>Sheet1!$A$16:$A$19</c:f>
              <c:strCache>
                <c:ptCount val="4"/>
                <c:pt idx="0">
                  <c:v>2010/11</c:v>
                </c:pt>
                <c:pt idx="1">
                  <c:v>2011/12</c:v>
                </c:pt>
                <c:pt idx="2">
                  <c:v>2012/13</c:v>
                </c:pt>
                <c:pt idx="3">
                  <c:v>2013/14</c:v>
                </c:pt>
              </c:strCache>
            </c:strRef>
          </c:cat>
          <c:val>
            <c:numRef>
              <c:f>Sheet1!$D$16:$D$19</c:f>
              <c:numCache>
                <c:formatCode>0%</c:formatCode>
                <c:ptCount val="4"/>
                <c:pt idx="0">
                  <c:v>0.27</c:v>
                </c:pt>
                <c:pt idx="1">
                  <c:v>0.46</c:v>
                </c:pt>
                <c:pt idx="2">
                  <c:v>0.4</c:v>
                </c:pt>
                <c:pt idx="3">
                  <c:v>0.51111111111111107</c:v>
                </c:pt>
              </c:numCache>
            </c:numRef>
          </c:val>
          <c:smooth val="0"/>
        </c:ser>
        <c:ser>
          <c:idx val="3"/>
          <c:order val="3"/>
          <c:tx>
            <c:strRef>
              <c:f>Sheet1!$E$15</c:f>
              <c:strCache>
                <c:ptCount val="1"/>
                <c:pt idx="0">
                  <c:v>None</c:v>
                </c:pt>
              </c:strCache>
            </c:strRef>
          </c:tx>
          <c:spPr>
            <a:ln>
              <a:solidFill>
                <a:srgbClr val="FF0000"/>
              </a:solidFill>
              <a:prstDash val="sysDot"/>
            </a:ln>
          </c:spPr>
          <c:marker>
            <c:symbol val="none"/>
          </c:marker>
          <c:cat>
            <c:strRef>
              <c:f>Sheet1!$A$16:$A$19</c:f>
              <c:strCache>
                <c:ptCount val="4"/>
                <c:pt idx="0">
                  <c:v>2010/11</c:v>
                </c:pt>
                <c:pt idx="1">
                  <c:v>2011/12</c:v>
                </c:pt>
                <c:pt idx="2">
                  <c:v>2012/13</c:v>
                </c:pt>
                <c:pt idx="3">
                  <c:v>2013/14</c:v>
                </c:pt>
              </c:strCache>
            </c:strRef>
          </c:cat>
          <c:val>
            <c:numRef>
              <c:f>Sheet1!$E$16:$E$19</c:f>
              <c:numCache>
                <c:formatCode>0%</c:formatCode>
                <c:ptCount val="4"/>
                <c:pt idx="0">
                  <c:v>0.04</c:v>
                </c:pt>
                <c:pt idx="1">
                  <c:v>0</c:v>
                </c:pt>
                <c:pt idx="2">
                  <c:v>0.04</c:v>
                </c:pt>
                <c:pt idx="3">
                  <c:v>6.6666666666666666E-2</c:v>
                </c:pt>
              </c:numCache>
            </c:numRef>
          </c:val>
          <c:smooth val="0"/>
        </c:ser>
        <c:dLbls>
          <c:showLegendKey val="0"/>
          <c:showVal val="0"/>
          <c:showCatName val="0"/>
          <c:showSerName val="0"/>
          <c:showPercent val="0"/>
          <c:showBubbleSize val="0"/>
        </c:dLbls>
        <c:marker val="1"/>
        <c:smooth val="0"/>
        <c:axId val="134167936"/>
        <c:axId val="134182016"/>
      </c:lineChart>
      <c:catAx>
        <c:axId val="134167936"/>
        <c:scaling>
          <c:orientation val="minMax"/>
        </c:scaling>
        <c:delete val="0"/>
        <c:axPos val="b"/>
        <c:numFmt formatCode="General" sourceLinked="1"/>
        <c:majorTickMark val="none"/>
        <c:minorTickMark val="none"/>
        <c:tickLblPos val="nextTo"/>
        <c:txPr>
          <a:bodyPr/>
          <a:lstStyle/>
          <a:p>
            <a:pPr>
              <a:defRPr sz="1100"/>
            </a:pPr>
            <a:endParaRPr lang="en-US"/>
          </a:p>
        </c:txPr>
        <c:crossAx val="134182016"/>
        <c:crosses val="autoZero"/>
        <c:auto val="1"/>
        <c:lblAlgn val="ctr"/>
        <c:lblOffset val="100"/>
        <c:noMultiLvlLbl val="0"/>
      </c:catAx>
      <c:valAx>
        <c:axId val="134182016"/>
        <c:scaling>
          <c:orientation val="minMax"/>
        </c:scaling>
        <c:delete val="0"/>
        <c:axPos val="l"/>
        <c:majorGridlines/>
        <c:title>
          <c:tx>
            <c:rich>
              <a:bodyPr/>
              <a:lstStyle/>
              <a:p>
                <a:pPr>
                  <a:defRPr sz="1100"/>
                </a:pPr>
                <a:r>
                  <a:rPr lang="en-US" sz="1100"/>
                  <a:t>Percentage of assignments</a:t>
                </a:r>
              </a:p>
            </c:rich>
          </c:tx>
          <c:layout/>
          <c:overlay val="0"/>
        </c:title>
        <c:numFmt formatCode="0%" sourceLinked="1"/>
        <c:majorTickMark val="none"/>
        <c:minorTickMark val="none"/>
        <c:tickLblPos val="nextTo"/>
        <c:crossAx val="134167936"/>
        <c:crosses val="autoZero"/>
        <c:crossBetween val="between"/>
      </c:valAx>
    </c:plotArea>
    <c:legend>
      <c:legendPos val="r"/>
      <c:layout>
        <c:manualLayout>
          <c:xMode val="edge"/>
          <c:yMode val="edge"/>
          <c:x val="0.74900763358778633"/>
          <c:y val="0.40426691455234764"/>
          <c:w val="0.24590330788804071"/>
          <c:h val="0.33486876640419938"/>
        </c:manualLayout>
      </c:layout>
      <c:overlay val="0"/>
      <c:txPr>
        <a:bodyPr/>
        <a:lstStyle/>
        <a:p>
          <a:pPr>
            <a:defRPr sz="11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5FDA1-3079-4219-800E-9B6337846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5722</Words>
  <Characters>31529</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Annual report</vt:lpstr>
    </vt:vector>
  </TitlesOfParts>
  <Company>Lancashire County Council</Company>
  <LinksUpToDate>false</LinksUpToDate>
  <CharactersWithSpaces>37177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subject/>
  <dc:creator>Ruth Lowry</dc:creator>
  <cp:keywords/>
  <dc:description/>
  <cp:lastModifiedBy>Rawcliffe, Cath</cp:lastModifiedBy>
  <cp:revision>4</cp:revision>
  <cp:lastPrinted>2014-09-08T14:03:00Z</cp:lastPrinted>
  <dcterms:created xsi:type="dcterms:W3CDTF">2014-09-11T14:14:00Z</dcterms:created>
  <dcterms:modified xsi:type="dcterms:W3CDTF">2014-09-18T19:21:00Z</dcterms:modified>
</cp:coreProperties>
</file>